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муниципального</w:t>
      </w:r>
    </w:p>
    <w:p w:rsidR="00206D5F" w:rsidRPr="00206D5F" w:rsidRDefault="00F34623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образования ее</w:t>
      </w:r>
      <w:r w:rsidR="00206D5F" w:rsidRPr="00206D5F">
        <w:rPr>
          <w:rStyle w:val="5"/>
          <w:b/>
          <w:color w:val="000000"/>
          <w:sz w:val="24"/>
          <w:szCs w:val="24"/>
        </w:rPr>
        <w:t xml:space="preserve"> супруга (супруги) и несовершеннолетних детей</w:t>
      </w:r>
    </w:p>
    <w:p w:rsidR="004E75A0" w:rsidRDefault="00206D5F" w:rsidP="00206D5F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  <w:r w:rsidRPr="00206D5F">
        <w:rPr>
          <w:rStyle w:val="5"/>
          <w:b/>
          <w:color w:val="000000"/>
          <w:sz w:val="24"/>
          <w:szCs w:val="24"/>
        </w:rPr>
        <w:t xml:space="preserve">за </w:t>
      </w:r>
      <w:r w:rsidR="00314CFD" w:rsidRPr="00206D5F">
        <w:rPr>
          <w:rStyle w:val="5"/>
          <w:b/>
          <w:color w:val="000000"/>
          <w:sz w:val="24"/>
          <w:szCs w:val="24"/>
        </w:rPr>
        <w:t>отчётный</w:t>
      </w:r>
      <w:r w:rsidR="00736C5A">
        <w:rPr>
          <w:rStyle w:val="5"/>
          <w:b/>
          <w:color w:val="000000"/>
          <w:sz w:val="24"/>
          <w:szCs w:val="24"/>
        </w:rPr>
        <w:t xml:space="preserve"> период с 1 января 202</w:t>
      </w:r>
      <w:r w:rsidR="00F34623">
        <w:rPr>
          <w:rStyle w:val="5"/>
          <w:b/>
          <w:color w:val="000000"/>
          <w:sz w:val="24"/>
          <w:szCs w:val="24"/>
        </w:rPr>
        <w:t>1 года  по 31 декабря 2021</w:t>
      </w:r>
      <w:r w:rsidRPr="00206D5F">
        <w:rPr>
          <w:rStyle w:val="5"/>
          <w:b/>
          <w:color w:val="000000"/>
          <w:sz w:val="24"/>
          <w:szCs w:val="24"/>
        </w:rPr>
        <w:t xml:space="preserve"> года</w:t>
      </w: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736C5A">
              <w:rPr>
                <w:rStyle w:val="7"/>
                <w:color w:val="000000"/>
              </w:rPr>
              <w:t>оход за 2020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</w:t>
            </w:r>
            <w:proofErr w:type="gramStart"/>
            <w:r w:rsidRPr="00037380">
              <w:t>.м</w:t>
            </w:r>
            <w:proofErr w:type="gram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F34623" w:rsidP="00206D5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638910,17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F34623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Прадо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C45DB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EC45DB" w:rsidRPr="00BF54CB" w:rsidRDefault="00F34623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1641281,15</w:t>
            </w:r>
            <w:r w:rsidR="00D3396A">
              <w:rPr>
                <w:sz w:val="20"/>
                <w:szCs w:val="20"/>
              </w:rPr>
              <w:t xml:space="preserve"> (продажа автомобиля 600000,00)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</w:t>
            </w:r>
            <w:bookmarkStart w:id="0" w:name="_GoBack"/>
            <w:bookmarkEnd w:id="0"/>
            <w:r>
              <w:rPr>
                <w:rStyle w:val="7"/>
                <w:color w:val="000000"/>
                <w:sz w:val="20"/>
                <w:szCs w:val="20"/>
              </w:rPr>
              <w:t xml:space="preserve">ом 1/4 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кв.м.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C45DB" w:rsidRDefault="00EC45DB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5500B4" w:rsidRPr="005500B4" w:rsidRDefault="005500B4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D33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Бонго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00B4" w:rsidRDefault="005500B4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500B4" w:rsidRPr="004E75A0" w:rsidRDefault="005500B4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565 кв.м. 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42,</w:t>
            </w:r>
            <w:r w:rsidR="009738F0">
              <w:t>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9738F0" w:rsidRPr="00037380" w:rsidTr="00B94C61">
        <w:trPr>
          <w:trHeight w:val="925"/>
          <w:jc w:val="center"/>
        </w:trPr>
        <w:tc>
          <w:tcPr>
            <w:tcW w:w="532" w:type="dxa"/>
            <w:vMerge w:val="restart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738F0" w:rsidRPr="004E75A0" w:rsidRDefault="009738F0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738F0" w:rsidRPr="009A1BB3" w:rsidRDefault="009738F0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EC45DB" w:rsidRPr="009A1BB3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F2C1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06D5F"/>
    <w:rsid w:val="00211B85"/>
    <w:rsid w:val="0027761C"/>
    <w:rsid w:val="002B141B"/>
    <w:rsid w:val="002C1E60"/>
    <w:rsid w:val="002C600D"/>
    <w:rsid w:val="002E53B1"/>
    <w:rsid w:val="00314CFD"/>
    <w:rsid w:val="003371A6"/>
    <w:rsid w:val="00342B03"/>
    <w:rsid w:val="003972B2"/>
    <w:rsid w:val="003B3143"/>
    <w:rsid w:val="003C458D"/>
    <w:rsid w:val="003E7984"/>
    <w:rsid w:val="003F2E9A"/>
    <w:rsid w:val="00432875"/>
    <w:rsid w:val="004357AD"/>
    <w:rsid w:val="00446BA5"/>
    <w:rsid w:val="004E75A0"/>
    <w:rsid w:val="005500B4"/>
    <w:rsid w:val="00564308"/>
    <w:rsid w:val="00655142"/>
    <w:rsid w:val="00702A2E"/>
    <w:rsid w:val="00715C1A"/>
    <w:rsid w:val="00736C5A"/>
    <w:rsid w:val="007454C9"/>
    <w:rsid w:val="007C7340"/>
    <w:rsid w:val="007E03DB"/>
    <w:rsid w:val="00900CF9"/>
    <w:rsid w:val="00905115"/>
    <w:rsid w:val="00914A3F"/>
    <w:rsid w:val="009738F0"/>
    <w:rsid w:val="00973E3A"/>
    <w:rsid w:val="009927CD"/>
    <w:rsid w:val="009A1BB3"/>
    <w:rsid w:val="009D756B"/>
    <w:rsid w:val="00A11AA8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CD3CE0"/>
    <w:rsid w:val="00D3396A"/>
    <w:rsid w:val="00D47354"/>
    <w:rsid w:val="00D5305B"/>
    <w:rsid w:val="00E10367"/>
    <w:rsid w:val="00E73890"/>
    <w:rsid w:val="00E97023"/>
    <w:rsid w:val="00EC45DB"/>
    <w:rsid w:val="00EF41B9"/>
    <w:rsid w:val="00EF73C6"/>
    <w:rsid w:val="00F34623"/>
    <w:rsid w:val="00F6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УРОКИ</cp:lastModifiedBy>
  <cp:revision>4</cp:revision>
  <cp:lastPrinted>2016-04-22T02:59:00Z</cp:lastPrinted>
  <dcterms:created xsi:type="dcterms:W3CDTF">2022-04-12T07:39:00Z</dcterms:created>
  <dcterms:modified xsi:type="dcterms:W3CDTF">2022-05-19T08:28:00Z</dcterms:modified>
</cp:coreProperties>
</file>