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CC" w:rsidRDefault="00FD5E12" w:rsidP="00714CE8">
      <w:pPr>
        <w:pStyle w:val="1"/>
        <w:shd w:val="clear" w:color="auto" w:fill="auto"/>
        <w:spacing w:line="240" w:lineRule="auto"/>
        <w:ind w:left="60" w:right="-2" w:firstLine="560"/>
        <w:jc w:val="both"/>
        <w:rPr>
          <w:b/>
        </w:rPr>
      </w:pPr>
      <w:r>
        <w:rPr>
          <w:b/>
        </w:rPr>
        <w:t>РАЗДЕЛ АНАЛИЗА И ТЕКУЩЕГО СОСТОЯНИЯ (ЧАСТЬ 1)</w:t>
      </w:r>
    </w:p>
    <w:p w:rsidR="00714CE8" w:rsidRPr="003471F5" w:rsidRDefault="00714CE8" w:rsidP="00714CE8">
      <w:pPr>
        <w:pStyle w:val="1"/>
        <w:shd w:val="clear" w:color="auto" w:fill="auto"/>
        <w:spacing w:line="240" w:lineRule="auto"/>
        <w:ind w:left="60" w:right="-2" w:firstLine="560"/>
        <w:jc w:val="both"/>
        <w:rPr>
          <w:b/>
        </w:rPr>
      </w:pPr>
      <w:r>
        <w:rPr>
          <w:b/>
        </w:rPr>
        <w:t xml:space="preserve">Туристско-рекреационный отраслевой комплекс </w:t>
      </w:r>
    </w:p>
    <w:p w:rsidR="00BF0062" w:rsidRDefault="00663597" w:rsidP="00BF00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Анализ сферы туризма за 20</w:t>
      </w:r>
      <w:r w:rsidR="00E07C9E">
        <w:rPr>
          <w:sz w:val="24"/>
          <w:szCs w:val="24"/>
        </w:rPr>
        <w:t>20</w:t>
      </w:r>
      <w:r w:rsidR="00BF0062" w:rsidRPr="00446F0D">
        <w:rPr>
          <w:sz w:val="24"/>
          <w:szCs w:val="24"/>
        </w:rPr>
        <w:t xml:space="preserve"> год характеризуется следующими итогами.</w:t>
      </w:r>
    </w:p>
    <w:p w:rsidR="00BF0062" w:rsidRDefault="00BF0062" w:rsidP="00BF0062">
      <w:pPr>
        <w:ind w:firstLine="709"/>
        <w:jc w:val="both"/>
        <w:rPr>
          <w:sz w:val="24"/>
          <w:szCs w:val="24"/>
        </w:rPr>
      </w:pPr>
    </w:p>
    <w:p w:rsidR="00BF0062" w:rsidRDefault="00BF0062" w:rsidP="00BF0062">
      <w:pPr>
        <w:jc w:val="both"/>
        <w:rPr>
          <w:sz w:val="24"/>
          <w:szCs w:val="24"/>
        </w:rPr>
        <w:sectPr w:rsidR="00BF0062" w:rsidSect="00BF0062">
          <w:pgSz w:w="11906" w:h="16838"/>
          <w:pgMar w:top="1134" w:right="850" w:bottom="1134" w:left="1701" w:header="708" w:footer="708" w:gutter="0"/>
          <w:cols w:space="3"/>
          <w:docGrid w:linePitch="360"/>
        </w:sectPr>
      </w:pPr>
    </w:p>
    <w:p w:rsidR="00BF0062" w:rsidRDefault="00BF0062" w:rsidP="00C365A7">
      <w:pPr>
        <w:tabs>
          <w:tab w:val="left" w:pos="4536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110EA97" wp14:editId="01045EF4">
            <wp:extent cx="2480553" cy="3151762"/>
            <wp:effectExtent l="0" t="0" r="15240" b="10795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F0062" w:rsidRDefault="00BF0062" w:rsidP="00BF0062">
      <w:pPr>
        <w:ind w:firstLine="709"/>
        <w:jc w:val="both"/>
        <w:rPr>
          <w:sz w:val="24"/>
          <w:szCs w:val="24"/>
        </w:rPr>
      </w:pPr>
    </w:p>
    <w:p w:rsidR="001C7F01" w:rsidRDefault="001C7F01" w:rsidP="00BF0062">
      <w:pPr>
        <w:ind w:firstLine="709"/>
        <w:jc w:val="both"/>
        <w:rPr>
          <w:sz w:val="24"/>
          <w:szCs w:val="24"/>
        </w:rPr>
      </w:pPr>
    </w:p>
    <w:p w:rsidR="00BF0062" w:rsidRDefault="001C7F01" w:rsidP="00BF0062">
      <w:pPr>
        <w:ind w:firstLine="709"/>
        <w:jc w:val="both"/>
        <w:rPr>
          <w:sz w:val="24"/>
          <w:szCs w:val="24"/>
        </w:rPr>
        <w:sectPr w:rsidR="00BF0062" w:rsidSect="00C365A7">
          <w:type w:val="continuous"/>
          <w:pgSz w:w="11906" w:h="16838"/>
          <w:pgMar w:top="1134" w:right="850" w:bottom="1134" w:left="1701" w:header="708" w:footer="708" w:gutter="0"/>
          <w:cols w:num="2" w:space="1"/>
          <w:docGrid w:linePitch="360"/>
        </w:sectPr>
      </w:pPr>
      <w:r>
        <w:rPr>
          <w:sz w:val="24"/>
          <w:szCs w:val="24"/>
        </w:rPr>
        <w:lastRenderedPageBreak/>
        <w:t xml:space="preserve">В 2020 году </w:t>
      </w:r>
      <w:r w:rsidRPr="001C7F01">
        <w:rPr>
          <w:sz w:val="24"/>
          <w:szCs w:val="24"/>
        </w:rPr>
        <w:t xml:space="preserve">пандемия </w:t>
      </w:r>
      <w:proofErr w:type="spellStart"/>
      <w:r w:rsidRPr="001C7F01">
        <w:rPr>
          <w:sz w:val="24"/>
          <w:szCs w:val="24"/>
        </w:rPr>
        <w:t>коронавирусной</w:t>
      </w:r>
      <w:proofErr w:type="spellEnd"/>
      <w:r w:rsidRPr="001C7F01">
        <w:rPr>
          <w:sz w:val="24"/>
          <w:szCs w:val="24"/>
        </w:rPr>
        <w:t xml:space="preserve"> инфекции</w:t>
      </w:r>
      <w:r>
        <w:rPr>
          <w:sz w:val="24"/>
          <w:szCs w:val="24"/>
        </w:rPr>
        <w:t xml:space="preserve"> </w:t>
      </w:r>
      <w:r w:rsidRPr="001C7F01">
        <w:rPr>
          <w:sz w:val="24"/>
          <w:szCs w:val="24"/>
        </w:rPr>
        <w:t>COVID-19</w:t>
      </w:r>
      <w:r>
        <w:rPr>
          <w:sz w:val="24"/>
          <w:szCs w:val="24"/>
        </w:rPr>
        <w:t xml:space="preserve"> внесла коррективы во всех отраслях социально-экономического развития Слюдянского района. Сфера туризма не стала исключением. </w:t>
      </w:r>
      <w:r w:rsidR="00BF0062" w:rsidRPr="00446F0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начале </w:t>
      </w:r>
      <w:r w:rsidR="00BF0062" w:rsidRPr="00446F0D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BF0062" w:rsidRPr="00446F0D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а в связи с пандемией на территории района деятельность в сфере гостиничного бизнеса была полностью парализована, в связи с запретом деятельности КСР на законодательном уровне. </w:t>
      </w:r>
      <w:r w:rsidR="000D61E9">
        <w:rPr>
          <w:sz w:val="24"/>
          <w:szCs w:val="24"/>
        </w:rPr>
        <w:t>Однако</w:t>
      </w:r>
      <w:proofErr w:type="gramStart"/>
      <w:r w:rsidR="000D61E9">
        <w:rPr>
          <w:sz w:val="24"/>
          <w:szCs w:val="24"/>
        </w:rPr>
        <w:t>,</w:t>
      </w:r>
      <w:proofErr w:type="gramEnd"/>
      <w:r w:rsidR="000D61E9">
        <w:rPr>
          <w:sz w:val="24"/>
          <w:szCs w:val="24"/>
        </w:rPr>
        <w:t xml:space="preserve"> стоит отметить, что ф</w:t>
      </w:r>
      <w:r w:rsidR="00F9669C">
        <w:rPr>
          <w:sz w:val="24"/>
          <w:szCs w:val="24"/>
        </w:rPr>
        <w:t xml:space="preserve">актическое количество КСР в 2020 году выросло по сравнению с аналогичным периодом на 6 </w:t>
      </w:r>
      <w:r w:rsidR="0022033E">
        <w:rPr>
          <w:sz w:val="24"/>
          <w:szCs w:val="24"/>
        </w:rPr>
        <w:t>ед</w:t>
      </w:r>
      <w:r w:rsidR="00F9669C">
        <w:rPr>
          <w:sz w:val="24"/>
          <w:szCs w:val="24"/>
        </w:rPr>
        <w:t>. и составило 49 КСР с единовременной вместимостью 3 108 человек</w:t>
      </w:r>
      <w:r w:rsidR="00C365A7">
        <w:rPr>
          <w:sz w:val="24"/>
          <w:szCs w:val="24"/>
        </w:rPr>
        <w:t>, рост пр</w:t>
      </w:r>
      <w:r w:rsidR="0022033E">
        <w:rPr>
          <w:sz w:val="24"/>
          <w:szCs w:val="24"/>
        </w:rPr>
        <w:t>оизошел в связи с легализацией РЖД гостиничной базы на КБЖД</w:t>
      </w:r>
      <w:r w:rsidR="00F9669C">
        <w:rPr>
          <w:sz w:val="24"/>
          <w:szCs w:val="24"/>
        </w:rPr>
        <w:t xml:space="preserve">. </w:t>
      </w:r>
      <w:r w:rsidR="0022033E">
        <w:rPr>
          <w:sz w:val="24"/>
          <w:szCs w:val="24"/>
        </w:rPr>
        <w:t>При этом фактически</w:t>
      </w:r>
      <w:r w:rsidR="00F9669C">
        <w:rPr>
          <w:sz w:val="24"/>
          <w:szCs w:val="24"/>
        </w:rPr>
        <w:t xml:space="preserve"> деятельность</w:t>
      </w:r>
      <w:r w:rsidR="00C365A7">
        <w:rPr>
          <w:sz w:val="24"/>
          <w:szCs w:val="24"/>
        </w:rPr>
        <w:t>,</w:t>
      </w:r>
      <w:r w:rsidR="00F9669C">
        <w:rPr>
          <w:sz w:val="24"/>
          <w:szCs w:val="24"/>
        </w:rPr>
        <w:t xml:space="preserve"> в связи с законод</w:t>
      </w:r>
      <w:r w:rsidR="00C365A7">
        <w:rPr>
          <w:sz w:val="24"/>
          <w:szCs w:val="24"/>
        </w:rPr>
        <w:t>ательными ограничениями</w:t>
      </w:r>
      <w:r w:rsidR="0022033E">
        <w:rPr>
          <w:sz w:val="24"/>
          <w:szCs w:val="24"/>
        </w:rPr>
        <w:t>,</w:t>
      </w:r>
      <w:r w:rsidR="000D61E9">
        <w:rPr>
          <w:sz w:val="24"/>
          <w:szCs w:val="24"/>
        </w:rPr>
        <w:t xml:space="preserve">            </w:t>
      </w:r>
      <w:r w:rsidR="00C365A7">
        <w:rPr>
          <w:sz w:val="24"/>
          <w:szCs w:val="24"/>
        </w:rPr>
        <w:t xml:space="preserve"> со второй половины года</w:t>
      </w:r>
      <w:r w:rsidR="000D61E9">
        <w:rPr>
          <w:sz w:val="24"/>
          <w:szCs w:val="24"/>
        </w:rPr>
        <w:t xml:space="preserve">                   </w:t>
      </w:r>
      <w:r w:rsidR="00C365A7">
        <w:rPr>
          <w:sz w:val="24"/>
          <w:szCs w:val="24"/>
        </w:rPr>
        <w:t xml:space="preserve"> осуществляло</w:t>
      </w:r>
      <w:r w:rsidR="000D61E9">
        <w:rPr>
          <w:sz w:val="24"/>
          <w:szCs w:val="24"/>
        </w:rPr>
        <w:t xml:space="preserve"> лишь </w:t>
      </w:r>
      <w:r w:rsidR="00C365A7">
        <w:rPr>
          <w:sz w:val="24"/>
          <w:szCs w:val="24"/>
        </w:rPr>
        <w:t xml:space="preserve"> 35% КСР.</w:t>
      </w:r>
      <w:r w:rsidR="00F9669C">
        <w:rPr>
          <w:sz w:val="24"/>
          <w:szCs w:val="24"/>
        </w:rPr>
        <w:t xml:space="preserve"> </w:t>
      </w:r>
    </w:p>
    <w:p w:rsidR="005B044A" w:rsidRDefault="00894600" w:rsidP="00BF0062">
      <w:pPr>
        <w:ind w:firstLine="709"/>
        <w:jc w:val="both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2F3CC14" wp14:editId="6DE8EDC2">
            <wp:simplePos x="0" y="0"/>
            <wp:positionH relativeFrom="column">
              <wp:posOffset>2585720</wp:posOffset>
            </wp:positionH>
            <wp:positionV relativeFrom="paragraph">
              <wp:posOffset>-8255</wp:posOffset>
            </wp:positionV>
            <wp:extent cx="3297555" cy="3277870"/>
            <wp:effectExtent l="0" t="0" r="17145" b="17780"/>
            <wp:wrapThrough wrapText="bothSides">
              <wp:wrapPolygon edited="0">
                <wp:start x="0" y="0"/>
                <wp:lineTo x="0" y="21592"/>
                <wp:lineTo x="21588" y="21592"/>
                <wp:lineTo x="21588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600" w:rsidRDefault="00564EC1" w:rsidP="00BF00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со сложной </w:t>
      </w:r>
      <w:proofErr w:type="gramStart"/>
      <w:r>
        <w:rPr>
          <w:sz w:val="24"/>
          <w:szCs w:val="24"/>
        </w:rPr>
        <w:t>ситуацией</w:t>
      </w:r>
      <w:proofErr w:type="gramEnd"/>
      <w:r>
        <w:rPr>
          <w:sz w:val="24"/>
          <w:szCs w:val="24"/>
        </w:rPr>
        <w:t xml:space="preserve"> как во всем мире, так </w:t>
      </w:r>
      <w:r w:rsidR="005B044A">
        <w:rPr>
          <w:sz w:val="24"/>
          <w:szCs w:val="24"/>
        </w:rPr>
        <w:t>и</w:t>
      </w:r>
      <w:r>
        <w:rPr>
          <w:sz w:val="24"/>
          <w:szCs w:val="24"/>
        </w:rPr>
        <w:t xml:space="preserve"> в регионе, связанной с пандемией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инфекции, к</w:t>
      </w:r>
      <w:r w:rsidR="00BB2A0B">
        <w:rPr>
          <w:sz w:val="24"/>
          <w:szCs w:val="24"/>
        </w:rPr>
        <w:t>оличество туристских прибытий в Слюдянский район снизилось в 2020 году по сравнению с 2019 годом на 10% и составило 243 210 человек  против 269 492 человека</w:t>
      </w:r>
      <w:r w:rsidR="0022033E">
        <w:rPr>
          <w:sz w:val="24"/>
          <w:szCs w:val="24"/>
        </w:rPr>
        <w:t xml:space="preserve"> в 2019 году</w:t>
      </w:r>
      <w:r w:rsidR="0010152D">
        <w:rPr>
          <w:sz w:val="24"/>
          <w:szCs w:val="24"/>
        </w:rPr>
        <w:t xml:space="preserve">, из них количество туристов, </w:t>
      </w:r>
      <w:r w:rsidR="0010152D" w:rsidRPr="0010152D">
        <w:rPr>
          <w:sz w:val="24"/>
          <w:szCs w:val="24"/>
        </w:rPr>
        <w:t xml:space="preserve">прибывших на территорию района на «дикий» отдых или с 1-дневным пребыванием, в </w:t>
      </w:r>
      <w:proofErr w:type="spellStart"/>
      <w:r w:rsidR="0010152D" w:rsidRPr="0010152D">
        <w:rPr>
          <w:sz w:val="24"/>
          <w:szCs w:val="24"/>
        </w:rPr>
        <w:t>т.ч</w:t>
      </w:r>
      <w:proofErr w:type="spellEnd"/>
      <w:r w:rsidR="0010152D" w:rsidRPr="0010152D">
        <w:rPr>
          <w:sz w:val="24"/>
          <w:szCs w:val="24"/>
        </w:rPr>
        <w:t>. на событийные мероприятия, горнолыжный курорт и КБЖД составило</w:t>
      </w:r>
      <w:r w:rsidR="0010152D">
        <w:rPr>
          <w:sz w:val="24"/>
          <w:szCs w:val="24"/>
        </w:rPr>
        <w:t xml:space="preserve"> 182 379 человек</w:t>
      </w:r>
      <w:r w:rsidR="00174AD2">
        <w:rPr>
          <w:sz w:val="24"/>
          <w:szCs w:val="24"/>
        </w:rPr>
        <w:t xml:space="preserve">, </w:t>
      </w:r>
      <w:proofErr w:type="gramStart"/>
      <w:r w:rsidR="00174AD2" w:rsidRPr="00174AD2">
        <w:rPr>
          <w:sz w:val="24"/>
          <w:szCs w:val="24"/>
        </w:rPr>
        <w:t>туристов, воспользовавшихся услугами по размещению в коллективных средствах размещения составило</w:t>
      </w:r>
      <w:proofErr w:type="gramEnd"/>
      <w:r w:rsidR="00174AD2" w:rsidRPr="00174AD2">
        <w:rPr>
          <w:sz w:val="24"/>
          <w:szCs w:val="24"/>
        </w:rPr>
        <w:t xml:space="preserve">  </w:t>
      </w:r>
      <w:r w:rsidR="00174AD2">
        <w:rPr>
          <w:sz w:val="24"/>
          <w:szCs w:val="24"/>
        </w:rPr>
        <w:t>60</w:t>
      </w:r>
      <w:r w:rsidR="00174AD2" w:rsidRPr="00174AD2">
        <w:rPr>
          <w:sz w:val="24"/>
          <w:szCs w:val="24"/>
        </w:rPr>
        <w:t xml:space="preserve"> </w:t>
      </w:r>
      <w:r w:rsidR="00174AD2">
        <w:rPr>
          <w:sz w:val="24"/>
          <w:szCs w:val="24"/>
        </w:rPr>
        <w:t>830</w:t>
      </w:r>
      <w:r w:rsidR="00174AD2" w:rsidRPr="00174AD2">
        <w:rPr>
          <w:sz w:val="24"/>
          <w:szCs w:val="24"/>
        </w:rPr>
        <w:t xml:space="preserve"> человек, что составляет </w:t>
      </w:r>
      <w:r w:rsidR="00811525">
        <w:rPr>
          <w:sz w:val="24"/>
          <w:szCs w:val="24"/>
        </w:rPr>
        <w:t>25</w:t>
      </w:r>
      <w:r w:rsidR="00174AD2" w:rsidRPr="00174AD2">
        <w:rPr>
          <w:sz w:val="24"/>
          <w:szCs w:val="24"/>
        </w:rPr>
        <w:t>% от числа всех прибывших туристов на территорию</w:t>
      </w:r>
      <w:r w:rsidR="00811525">
        <w:rPr>
          <w:sz w:val="24"/>
          <w:szCs w:val="24"/>
        </w:rPr>
        <w:t xml:space="preserve">. </w:t>
      </w:r>
      <w:r w:rsidR="0022033E">
        <w:rPr>
          <w:sz w:val="24"/>
          <w:szCs w:val="24"/>
        </w:rPr>
        <w:t xml:space="preserve">В 2019 году доля </w:t>
      </w:r>
      <w:proofErr w:type="gramStart"/>
      <w:r w:rsidR="0022033E">
        <w:rPr>
          <w:sz w:val="24"/>
          <w:szCs w:val="24"/>
        </w:rPr>
        <w:t>лиц, размещенных в КСР составил</w:t>
      </w:r>
      <w:proofErr w:type="gramEnd"/>
      <w:r w:rsidR="0022033E">
        <w:rPr>
          <w:sz w:val="24"/>
          <w:szCs w:val="24"/>
        </w:rPr>
        <w:t xml:space="preserve"> </w:t>
      </w:r>
      <w:r w:rsidR="0022033E" w:rsidRPr="0022033E">
        <w:rPr>
          <w:sz w:val="24"/>
          <w:szCs w:val="24"/>
        </w:rPr>
        <w:t>17,4% от числа всех прибывших туристов на территорию.</w:t>
      </w:r>
    </w:p>
    <w:p w:rsidR="00894600" w:rsidRDefault="00894600" w:rsidP="00BF0062">
      <w:pPr>
        <w:ind w:firstLine="709"/>
        <w:jc w:val="both"/>
        <w:rPr>
          <w:sz w:val="24"/>
          <w:szCs w:val="24"/>
        </w:rPr>
      </w:pPr>
    </w:p>
    <w:p w:rsidR="00894600" w:rsidRDefault="00894600" w:rsidP="00BF0062">
      <w:pPr>
        <w:ind w:firstLine="709"/>
        <w:jc w:val="both"/>
        <w:rPr>
          <w:sz w:val="24"/>
          <w:szCs w:val="24"/>
        </w:rPr>
      </w:pPr>
    </w:p>
    <w:p w:rsidR="00894600" w:rsidRDefault="00894600" w:rsidP="00BF0062">
      <w:pPr>
        <w:ind w:firstLine="709"/>
        <w:jc w:val="both"/>
        <w:rPr>
          <w:sz w:val="24"/>
          <w:szCs w:val="24"/>
        </w:rPr>
      </w:pPr>
    </w:p>
    <w:p w:rsidR="00894600" w:rsidRDefault="00894600" w:rsidP="00BF0062">
      <w:pPr>
        <w:ind w:firstLine="709"/>
        <w:jc w:val="both"/>
        <w:rPr>
          <w:sz w:val="24"/>
          <w:szCs w:val="24"/>
        </w:rPr>
      </w:pPr>
    </w:p>
    <w:p w:rsidR="00894600" w:rsidRDefault="00894600" w:rsidP="00BF0062">
      <w:pPr>
        <w:ind w:firstLine="709"/>
        <w:jc w:val="both"/>
        <w:rPr>
          <w:sz w:val="24"/>
          <w:szCs w:val="24"/>
        </w:rPr>
      </w:pPr>
    </w:p>
    <w:p w:rsidR="00894600" w:rsidRDefault="00894600" w:rsidP="00BF0062">
      <w:pPr>
        <w:ind w:firstLine="709"/>
        <w:jc w:val="both"/>
        <w:rPr>
          <w:sz w:val="24"/>
          <w:szCs w:val="24"/>
        </w:rPr>
      </w:pPr>
    </w:p>
    <w:p w:rsidR="00894600" w:rsidRDefault="00894600" w:rsidP="00BF0062">
      <w:pPr>
        <w:ind w:firstLine="709"/>
        <w:jc w:val="both"/>
        <w:rPr>
          <w:sz w:val="24"/>
          <w:szCs w:val="24"/>
        </w:rPr>
      </w:pPr>
    </w:p>
    <w:p w:rsidR="00894600" w:rsidRDefault="00894600" w:rsidP="00BF0062">
      <w:pPr>
        <w:ind w:firstLine="709"/>
        <w:jc w:val="both"/>
        <w:rPr>
          <w:sz w:val="24"/>
          <w:szCs w:val="24"/>
        </w:rPr>
        <w:sectPr w:rsidR="00894600" w:rsidSect="00811525">
          <w:type w:val="continuous"/>
          <w:pgSz w:w="11906" w:h="16838"/>
          <w:pgMar w:top="1134" w:right="850" w:bottom="1134" w:left="1701" w:header="708" w:footer="708" w:gutter="0"/>
          <w:cols w:num="2" w:space="565"/>
          <w:docGrid w:linePitch="360"/>
        </w:sectPr>
      </w:pPr>
    </w:p>
    <w:p w:rsidR="001B60B7" w:rsidRDefault="00E64E6B" w:rsidP="001042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="00355555" w:rsidRPr="00446F0D">
        <w:rPr>
          <w:sz w:val="24"/>
          <w:szCs w:val="24"/>
        </w:rPr>
        <w:t>сновной  поток</w:t>
      </w:r>
      <w:r w:rsidR="007D022B">
        <w:rPr>
          <w:sz w:val="24"/>
          <w:szCs w:val="24"/>
        </w:rPr>
        <w:t xml:space="preserve"> туристов</w:t>
      </w:r>
      <w:r w:rsidR="00355555" w:rsidRPr="00446F0D">
        <w:rPr>
          <w:sz w:val="24"/>
          <w:szCs w:val="24"/>
        </w:rPr>
        <w:t xml:space="preserve"> генерируется в зимний период  горнолыжным курортом гора Соболиная, в летний период  </w:t>
      </w:r>
      <w:proofErr w:type="spellStart"/>
      <w:r w:rsidR="00355555" w:rsidRPr="00446F0D">
        <w:rPr>
          <w:sz w:val="24"/>
          <w:szCs w:val="24"/>
        </w:rPr>
        <w:t>Кругобайкальской</w:t>
      </w:r>
      <w:proofErr w:type="spellEnd"/>
      <w:r w:rsidR="00355555" w:rsidRPr="00446F0D">
        <w:rPr>
          <w:sz w:val="24"/>
          <w:szCs w:val="24"/>
        </w:rPr>
        <w:t xml:space="preserve"> железной дорогой, в </w:t>
      </w:r>
      <w:r w:rsidR="000D61E9" w:rsidRPr="00446F0D">
        <w:rPr>
          <w:sz w:val="24"/>
          <w:szCs w:val="24"/>
        </w:rPr>
        <w:t xml:space="preserve">меньшей степени объектами притяжения являются горные отроги </w:t>
      </w:r>
      <w:proofErr w:type="spellStart"/>
      <w:r w:rsidR="000D61E9" w:rsidRPr="00446F0D">
        <w:rPr>
          <w:sz w:val="24"/>
          <w:szCs w:val="24"/>
        </w:rPr>
        <w:t>Хам</w:t>
      </w:r>
      <w:r w:rsidR="000D61E9">
        <w:rPr>
          <w:sz w:val="24"/>
          <w:szCs w:val="24"/>
        </w:rPr>
        <w:t>ар-Дабана</w:t>
      </w:r>
      <w:proofErr w:type="spellEnd"/>
      <w:r w:rsidR="000D61E9">
        <w:rPr>
          <w:sz w:val="24"/>
          <w:szCs w:val="24"/>
        </w:rPr>
        <w:t xml:space="preserve"> и </w:t>
      </w:r>
      <w:r>
        <w:rPr>
          <w:sz w:val="24"/>
          <w:szCs w:val="24"/>
        </w:rPr>
        <w:t>событийные площадки, которые в 2020 году</w:t>
      </w:r>
      <w:r w:rsidR="0021665C">
        <w:rPr>
          <w:sz w:val="24"/>
          <w:szCs w:val="24"/>
        </w:rPr>
        <w:t xml:space="preserve"> не были использованы в полной мере. </w:t>
      </w:r>
      <w:r w:rsidR="00BF0062" w:rsidRPr="00446F0D">
        <w:rPr>
          <w:sz w:val="24"/>
          <w:szCs w:val="24"/>
        </w:rPr>
        <w:t xml:space="preserve">В разрезе сезонного анализа туристского потока, наибольшее количество прибытий было </w:t>
      </w:r>
      <w:r w:rsidR="00355555">
        <w:rPr>
          <w:sz w:val="24"/>
          <w:szCs w:val="24"/>
        </w:rPr>
        <w:t xml:space="preserve">зафиксировано </w:t>
      </w:r>
      <w:r w:rsidR="00EF5E6D">
        <w:rPr>
          <w:sz w:val="24"/>
          <w:szCs w:val="24"/>
        </w:rPr>
        <w:t xml:space="preserve">в </w:t>
      </w:r>
      <w:r w:rsidR="00830724">
        <w:rPr>
          <w:sz w:val="24"/>
          <w:szCs w:val="24"/>
        </w:rPr>
        <w:t>январе</w:t>
      </w:r>
      <w:r w:rsidR="00EF5E6D">
        <w:rPr>
          <w:sz w:val="24"/>
          <w:szCs w:val="24"/>
        </w:rPr>
        <w:t xml:space="preserve"> (</w:t>
      </w:r>
      <w:r w:rsidR="00830724">
        <w:rPr>
          <w:sz w:val="24"/>
          <w:szCs w:val="24"/>
        </w:rPr>
        <w:t>21</w:t>
      </w:r>
      <w:r w:rsidR="004D2E5A">
        <w:rPr>
          <w:sz w:val="24"/>
          <w:szCs w:val="24"/>
        </w:rPr>
        <w:t>,</w:t>
      </w:r>
      <w:r w:rsidR="00830724">
        <w:rPr>
          <w:sz w:val="24"/>
          <w:szCs w:val="24"/>
        </w:rPr>
        <w:t>36</w:t>
      </w:r>
      <w:r w:rsidR="004D2E5A">
        <w:rPr>
          <w:sz w:val="24"/>
          <w:szCs w:val="24"/>
        </w:rPr>
        <w:t>%</w:t>
      </w:r>
      <w:r w:rsidR="00EF5E6D">
        <w:rPr>
          <w:sz w:val="24"/>
          <w:szCs w:val="24"/>
        </w:rPr>
        <w:t xml:space="preserve">), </w:t>
      </w:r>
      <w:r w:rsidR="00830724">
        <w:rPr>
          <w:sz w:val="24"/>
          <w:szCs w:val="24"/>
        </w:rPr>
        <w:t>марте</w:t>
      </w:r>
      <w:r w:rsidR="004D2E5A">
        <w:rPr>
          <w:sz w:val="24"/>
          <w:szCs w:val="24"/>
        </w:rPr>
        <w:t xml:space="preserve"> (</w:t>
      </w:r>
      <w:r w:rsidR="00830724">
        <w:rPr>
          <w:sz w:val="24"/>
          <w:szCs w:val="24"/>
        </w:rPr>
        <w:t>17,79</w:t>
      </w:r>
      <w:r w:rsidR="004D2E5A">
        <w:rPr>
          <w:sz w:val="24"/>
          <w:szCs w:val="24"/>
        </w:rPr>
        <w:t xml:space="preserve">%), </w:t>
      </w:r>
      <w:r w:rsidR="00830724">
        <w:rPr>
          <w:sz w:val="24"/>
          <w:szCs w:val="24"/>
        </w:rPr>
        <w:t>феврале</w:t>
      </w:r>
      <w:r w:rsidR="00EF5E6D">
        <w:rPr>
          <w:sz w:val="24"/>
          <w:szCs w:val="24"/>
        </w:rPr>
        <w:t xml:space="preserve"> (</w:t>
      </w:r>
      <w:r w:rsidR="00830724">
        <w:rPr>
          <w:sz w:val="24"/>
          <w:szCs w:val="24"/>
        </w:rPr>
        <w:t>15,72</w:t>
      </w:r>
      <w:r w:rsidR="004D2E5A">
        <w:rPr>
          <w:sz w:val="24"/>
          <w:szCs w:val="24"/>
        </w:rPr>
        <w:t>%</w:t>
      </w:r>
      <w:r w:rsidR="00EF5E6D">
        <w:rPr>
          <w:sz w:val="24"/>
          <w:szCs w:val="24"/>
        </w:rPr>
        <w:t xml:space="preserve">), </w:t>
      </w:r>
      <w:r w:rsidR="004D2E5A">
        <w:rPr>
          <w:sz w:val="24"/>
          <w:szCs w:val="24"/>
        </w:rPr>
        <w:t>августе (1</w:t>
      </w:r>
      <w:r w:rsidR="00830724">
        <w:rPr>
          <w:sz w:val="24"/>
          <w:szCs w:val="24"/>
        </w:rPr>
        <w:t>2</w:t>
      </w:r>
      <w:r w:rsidR="004D2E5A">
        <w:rPr>
          <w:sz w:val="24"/>
          <w:szCs w:val="24"/>
        </w:rPr>
        <w:t>,</w:t>
      </w:r>
      <w:r w:rsidR="00830724">
        <w:rPr>
          <w:sz w:val="24"/>
          <w:szCs w:val="24"/>
        </w:rPr>
        <w:t>29</w:t>
      </w:r>
      <w:r w:rsidR="004D2E5A">
        <w:rPr>
          <w:sz w:val="24"/>
          <w:szCs w:val="24"/>
        </w:rPr>
        <w:t>%), ию</w:t>
      </w:r>
      <w:r w:rsidR="00830724">
        <w:rPr>
          <w:sz w:val="24"/>
          <w:szCs w:val="24"/>
        </w:rPr>
        <w:t>л</w:t>
      </w:r>
      <w:r w:rsidR="004D2E5A">
        <w:rPr>
          <w:sz w:val="24"/>
          <w:szCs w:val="24"/>
        </w:rPr>
        <w:t>е (</w:t>
      </w:r>
      <w:r w:rsidR="00830724">
        <w:rPr>
          <w:sz w:val="24"/>
          <w:szCs w:val="24"/>
        </w:rPr>
        <w:t>7,70%)</w:t>
      </w:r>
      <w:r w:rsidR="00BF0062" w:rsidRPr="00446F0D">
        <w:rPr>
          <w:sz w:val="24"/>
          <w:szCs w:val="24"/>
        </w:rPr>
        <w:t>. Мертвым сезоном стали</w:t>
      </w:r>
      <w:r w:rsidR="002A6AB7">
        <w:rPr>
          <w:sz w:val="24"/>
          <w:szCs w:val="24"/>
        </w:rPr>
        <w:t xml:space="preserve"> май (</w:t>
      </w:r>
      <w:r w:rsidR="00E679BF">
        <w:rPr>
          <w:sz w:val="24"/>
          <w:szCs w:val="24"/>
        </w:rPr>
        <w:t>1,92</w:t>
      </w:r>
      <w:r w:rsidR="002A6AB7">
        <w:rPr>
          <w:sz w:val="24"/>
          <w:szCs w:val="24"/>
        </w:rPr>
        <w:t>%) и</w:t>
      </w:r>
      <w:r w:rsidR="00BF0062" w:rsidRPr="00446F0D">
        <w:rPr>
          <w:sz w:val="24"/>
          <w:szCs w:val="24"/>
        </w:rPr>
        <w:t xml:space="preserve"> </w:t>
      </w:r>
      <w:r w:rsidR="00E679BF">
        <w:rPr>
          <w:sz w:val="24"/>
          <w:szCs w:val="24"/>
        </w:rPr>
        <w:t>апрель</w:t>
      </w:r>
      <w:r w:rsidR="00BF0062" w:rsidRPr="00446F0D">
        <w:rPr>
          <w:sz w:val="24"/>
          <w:szCs w:val="24"/>
        </w:rPr>
        <w:t xml:space="preserve"> (</w:t>
      </w:r>
      <w:r w:rsidR="00E679BF">
        <w:rPr>
          <w:sz w:val="24"/>
          <w:szCs w:val="24"/>
        </w:rPr>
        <w:t>1,58</w:t>
      </w:r>
      <w:r w:rsidR="00BF0062" w:rsidRPr="00446F0D">
        <w:rPr>
          <w:sz w:val="24"/>
          <w:szCs w:val="24"/>
        </w:rPr>
        <w:t>%)</w:t>
      </w:r>
      <w:r w:rsidR="002A6AB7">
        <w:rPr>
          <w:sz w:val="24"/>
          <w:szCs w:val="24"/>
        </w:rPr>
        <w:t xml:space="preserve">. </w:t>
      </w:r>
      <w:r w:rsidR="00BF0062" w:rsidRPr="00446F0D">
        <w:rPr>
          <w:sz w:val="24"/>
          <w:szCs w:val="24"/>
        </w:rPr>
        <w:t xml:space="preserve">Таким образом, </w:t>
      </w:r>
    </w:p>
    <w:p w:rsidR="00894600" w:rsidRDefault="001B60B7" w:rsidP="00104215">
      <w:pPr>
        <w:rPr>
          <w:sz w:val="24"/>
          <w:szCs w:val="24"/>
        </w:rPr>
        <w:sectPr w:rsidR="008946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46F0D">
        <w:rPr>
          <w:sz w:val="24"/>
          <w:szCs w:val="24"/>
        </w:rPr>
        <w:t>туристские прибытия распределены наибольшим образом в летний и зимний периоды с наибольшим уклоном в первую половину года.</w:t>
      </w:r>
      <w:r w:rsidR="000D6333" w:rsidRPr="000D6333">
        <w:t xml:space="preserve"> </w:t>
      </w:r>
      <w:r w:rsidR="000D6333">
        <w:t>С</w:t>
      </w:r>
      <w:r w:rsidR="000D6333" w:rsidRPr="000D6333">
        <w:rPr>
          <w:sz w:val="24"/>
          <w:szCs w:val="24"/>
        </w:rPr>
        <w:t>ледует отметить</w:t>
      </w:r>
      <w:r w:rsidR="000D6333">
        <w:rPr>
          <w:sz w:val="24"/>
          <w:szCs w:val="24"/>
        </w:rPr>
        <w:t>, что</w:t>
      </w:r>
      <w:r w:rsidR="000D6333" w:rsidRPr="000D6333">
        <w:rPr>
          <w:sz w:val="24"/>
          <w:szCs w:val="24"/>
        </w:rPr>
        <w:t xml:space="preserve"> </w:t>
      </w:r>
      <w:r w:rsidR="000D6333">
        <w:rPr>
          <w:sz w:val="24"/>
          <w:szCs w:val="24"/>
        </w:rPr>
        <w:t>р</w:t>
      </w:r>
      <w:r w:rsidR="000D6333" w:rsidRPr="000D6333">
        <w:rPr>
          <w:sz w:val="24"/>
          <w:szCs w:val="24"/>
        </w:rPr>
        <w:t>езкого падения турпотока</w:t>
      </w:r>
      <w:r w:rsidR="000D6333">
        <w:rPr>
          <w:sz w:val="24"/>
          <w:szCs w:val="24"/>
        </w:rPr>
        <w:t xml:space="preserve"> в 2020 году</w:t>
      </w:r>
      <w:r w:rsidR="000D6333" w:rsidRPr="000D6333">
        <w:rPr>
          <w:sz w:val="24"/>
          <w:szCs w:val="24"/>
        </w:rPr>
        <w:t xml:space="preserve"> удалось избежать, в связи с активным зимним туристическим сезоном до начала пандемии</w:t>
      </w:r>
      <w:r w:rsidR="000D6333">
        <w:rPr>
          <w:sz w:val="24"/>
          <w:szCs w:val="24"/>
        </w:rPr>
        <w:t xml:space="preserve"> </w:t>
      </w:r>
      <w:proofErr w:type="spellStart"/>
      <w:r w:rsidR="000D6333">
        <w:rPr>
          <w:sz w:val="24"/>
          <w:szCs w:val="24"/>
        </w:rPr>
        <w:t>коронавирусной</w:t>
      </w:r>
      <w:proofErr w:type="spellEnd"/>
      <w:r w:rsidR="000D6333">
        <w:rPr>
          <w:sz w:val="24"/>
          <w:szCs w:val="24"/>
        </w:rPr>
        <w:t xml:space="preserve"> инфекции</w:t>
      </w:r>
      <w:r w:rsidR="000D6333" w:rsidRPr="000D6333">
        <w:rPr>
          <w:sz w:val="24"/>
          <w:szCs w:val="24"/>
        </w:rPr>
        <w:t xml:space="preserve"> (январь-март) и </w:t>
      </w:r>
      <w:proofErr w:type="spellStart"/>
      <w:r w:rsidR="000D6333" w:rsidRPr="000D6333">
        <w:rPr>
          <w:sz w:val="24"/>
          <w:szCs w:val="24"/>
        </w:rPr>
        <w:t>послепиковый</w:t>
      </w:r>
      <w:proofErr w:type="spellEnd"/>
      <w:r w:rsidR="000D6333" w:rsidRPr="000D6333">
        <w:rPr>
          <w:sz w:val="24"/>
          <w:szCs w:val="24"/>
        </w:rPr>
        <w:t xml:space="preserve"> период пандемии (ноябрь-декабрь)</w:t>
      </w:r>
      <w:r w:rsidR="000D6333">
        <w:rPr>
          <w:sz w:val="24"/>
          <w:szCs w:val="24"/>
        </w:rPr>
        <w:t>, а также в связи</w:t>
      </w:r>
      <w:r w:rsidR="000D6333" w:rsidRPr="000D6333">
        <w:rPr>
          <w:sz w:val="24"/>
          <w:szCs w:val="24"/>
        </w:rPr>
        <w:t xml:space="preserve"> с работой пунктов временного размещения на территории Слюдянского района в период пандемии </w:t>
      </w:r>
      <w:proofErr w:type="spellStart"/>
      <w:r w:rsidR="000D6333" w:rsidRPr="000D6333">
        <w:rPr>
          <w:sz w:val="24"/>
          <w:szCs w:val="24"/>
        </w:rPr>
        <w:t>коронавируса</w:t>
      </w:r>
      <w:proofErr w:type="spellEnd"/>
      <w:r w:rsidR="000D6333" w:rsidRPr="000D6333">
        <w:rPr>
          <w:sz w:val="24"/>
          <w:szCs w:val="24"/>
        </w:rPr>
        <w:t xml:space="preserve">. </w:t>
      </w:r>
    </w:p>
    <w:p w:rsidR="00BF0062" w:rsidRPr="00446F0D" w:rsidRDefault="00BF0062" w:rsidP="00BF0062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Pr="00446F0D">
        <w:rPr>
          <w:sz w:val="24"/>
          <w:szCs w:val="24"/>
        </w:rPr>
        <w:t>Объем туристского потока Южного Прибайкалья в 20</w:t>
      </w:r>
      <w:r w:rsidR="00DD786E">
        <w:rPr>
          <w:sz w:val="24"/>
          <w:szCs w:val="24"/>
        </w:rPr>
        <w:t>20</w:t>
      </w:r>
      <w:r w:rsidRPr="00446F0D">
        <w:rPr>
          <w:sz w:val="24"/>
          <w:szCs w:val="24"/>
        </w:rPr>
        <w:t xml:space="preserve"> году составляет в объеме туристского потока Иркутской о</w:t>
      </w:r>
      <w:r w:rsidR="00ED4730">
        <w:rPr>
          <w:sz w:val="24"/>
          <w:szCs w:val="24"/>
        </w:rPr>
        <w:t xml:space="preserve">бласти </w:t>
      </w:r>
      <w:r w:rsidR="00DD786E">
        <w:rPr>
          <w:sz w:val="24"/>
          <w:szCs w:val="24"/>
        </w:rPr>
        <w:t>2</w:t>
      </w:r>
      <w:r w:rsidR="00007007" w:rsidRPr="00007007">
        <w:rPr>
          <w:sz w:val="24"/>
          <w:szCs w:val="24"/>
        </w:rPr>
        <w:t>6</w:t>
      </w:r>
      <w:r w:rsidRPr="00446F0D">
        <w:rPr>
          <w:sz w:val="24"/>
          <w:szCs w:val="24"/>
        </w:rPr>
        <w:t>%.</w:t>
      </w:r>
    </w:p>
    <w:p w:rsidR="00BF0062" w:rsidRPr="0062442F" w:rsidRDefault="007D3E27" w:rsidP="00BF0062">
      <w:pPr>
        <w:jc w:val="both"/>
        <w:rPr>
          <w:sz w:val="24"/>
          <w:szCs w:val="24"/>
        </w:rPr>
      </w:pPr>
      <w:r w:rsidRPr="00446F0D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93545F" wp14:editId="1A18B268">
            <wp:simplePos x="0" y="0"/>
            <wp:positionH relativeFrom="column">
              <wp:posOffset>-1905</wp:posOffset>
            </wp:positionH>
            <wp:positionV relativeFrom="paragraph">
              <wp:posOffset>-367030</wp:posOffset>
            </wp:positionV>
            <wp:extent cx="3890010" cy="2889250"/>
            <wp:effectExtent l="0" t="0" r="0" b="6350"/>
            <wp:wrapSquare wrapText="bothSides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062">
        <w:rPr>
          <w:sz w:val="24"/>
          <w:szCs w:val="24"/>
        </w:rPr>
        <w:t xml:space="preserve">        </w:t>
      </w:r>
      <w:r w:rsidR="00BF0062" w:rsidRPr="00446F0D">
        <w:rPr>
          <w:sz w:val="24"/>
          <w:szCs w:val="24"/>
        </w:rPr>
        <w:t xml:space="preserve">Объем предоставленных платных услуг по оценочным данным в туристско-рекреационной сфере </w:t>
      </w:r>
      <w:r w:rsidR="0062442F">
        <w:rPr>
          <w:sz w:val="24"/>
          <w:szCs w:val="24"/>
        </w:rPr>
        <w:t>в Слюдянском</w:t>
      </w:r>
      <w:r w:rsidR="00BF0062" w:rsidRPr="00446F0D">
        <w:rPr>
          <w:sz w:val="24"/>
          <w:szCs w:val="24"/>
        </w:rPr>
        <w:t xml:space="preserve"> район</w:t>
      </w:r>
      <w:r w:rsidR="0062442F">
        <w:rPr>
          <w:sz w:val="24"/>
          <w:szCs w:val="24"/>
        </w:rPr>
        <w:t>е</w:t>
      </w:r>
      <w:r w:rsidR="00BF0062" w:rsidRPr="00446F0D">
        <w:rPr>
          <w:sz w:val="24"/>
          <w:szCs w:val="24"/>
        </w:rPr>
        <w:t xml:space="preserve">  составил  </w:t>
      </w:r>
      <w:r w:rsidR="00DD786E">
        <w:rPr>
          <w:sz w:val="24"/>
          <w:szCs w:val="24"/>
        </w:rPr>
        <w:t>356</w:t>
      </w:r>
      <w:r w:rsidR="00AA0562">
        <w:rPr>
          <w:sz w:val="24"/>
          <w:szCs w:val="24"/>
        </w:rPr>
        <w:t>,</w:t>
      </w:r>
      <w:r w:rsidR="00E96A11">
        <w:rPr>
          <w:sz w:val="24"/>
          <w:szCs w:val="24"/>
        </w:rPr>
        <w:t>3</w:t>
      </w:r>
      <w:r w:rsidR="00AA0562">
        <w:rPr>
          <w:sz w:val="24"/>
          <w:szCs w:val="24"/>
        </w:rPr>
        <w:t xml:space="preserve"> </w:t>
      </w:r>
      <w:proofErr w:type="spellStart"/>
      <w:r w:rsidR="00AA0562">
        <w:rPr>
          <w:sz w:val="24"/>
          <w:szCs w:val="24"/>
        </w:rPr>
        <w:t>млн</w:t>
      </w:r>
      <w:proofErr w:type="gramStart"/>
      <w:r w:rsidR="00AA0562">
        <w:rPr>
          <w:sz w:val="24"/>
          <w:szCs w:val="24"/>
        </w:rPr>
        <w:t>.р</w:t>
      </w:r>
      <w:proofErr w:type="gramEnd"/>
      <w:r w:rsidR="00AA0562">
        <w:rPr>
          <w:sz w:val="24"/>
          <w:szCs w:val="24"/>
        </w:rPr>
        <w:t>уб</w:t>
      </w:r>
      <w:proofErr w:type="spellEnd"/>
      <w:r w:rsidR="00AA0562">
        <w:rPr>
          <w:sz w:val="24"/>
          <w:szCs w:val="24"/>
        </w:rPr>
        <w:t xml:space="preserve">. к </w:t>
      </w:r>
      <w:r w:rsidR="00BF0062" w:rsidRPr="00446F0D">
        <w:rPr>
          <w:sz w:val="24"/>
          <w:szCs w:val="24"/>
        </w:rPr>
        <w:t>3</w:t>
      </w:r>
      <w:r w:rsidR="00E96A11">
        <w:rPr>
          <w:sz w:val="24"/>
          <w:szCs w:val="24"/>
        </w:rPr>
        <w:t>55,6</w:t>
      </w:r>
      <w:r w:rsidR="00BF0062" w:rsidRPr="00446F0D">
        <w:rPr>
          <w:sz w:val="24"/>
          <w:szCs w:val="24"/>
        </w:rPr>
        <w:t xml:space="preserve"> млн. руб. 201</w:t>
      </w:r>
      <w:r w:rsidR="00E96A11">
        <w:rPr>
          <w:sz w:val="24"/>
          <w:szCs w:val="24"/>
        </w:rPr>
        <w:t>9</w:t>
      </w:r>
      <w:r w:rsidR="00BF0062" w:rsidRPr="00446F0D">
        <w:rPr>
          <w:sz w:val="24"/>
          <w:szCs w:val="24"/>
        </w:rPr>
        <w:t xml:space="preserve"> года</w:t>
      </w:r>
      <w:r w:rsidR="00BF0062">
        <w:rPr>
          <w:sz w:val="24"/>
          <w:szCs w:val="24"/>
        </w:rPr>
        <w:t xml:space="preserve"> </w:t>
      </w:r>
      <w:r w:rsidR="00BF0062" w:rsidRPr="00446F0D">
        <w:rPr>
          <w:sz w:val="24"/>
          <w:szCs w:val="24"/>
        </w:rPr>
        <w:t xml:space="preserve">(что составляет </w:t>
      </w:r>
      <w:r w:rsidR="00E96A11">
        <w:rPr>
          <w:sz w:val="24"/>
          <w:szCs w:val="24"/>
        </w:rPr>
        <w:t>10,4</w:t>
      </w:r>
      <w:r w:rsidR="00BF0062" w:rsidRPr="00446F0D">
        <w:rPr>
          <w:sz w:val="24"/>
          <w:szCs w:val="24"/>
        </w:rPr>
        <w:t>% аналогичного объема</w:t>
      </w:r>
      <w:r w:rsidR="00965FE1">
        <w:rPr>
          <w:sz w:val="24"/>
          <w:szCs w:val="24"/>
        </w:rPr>
        <w:t xml:space="preserve"> Иркутской области).</w:t>
      </w:r>
    </w:p>
    <w:p w:rsidR="00BF0062" w:rsidRPr="00AA0562" w:rsidRDefault="00CF5BC0" w:rsidP="00CF5BC0">
      <w:pPr>
        <w:ind w:firstLine="708"/>
        <w:jc w:val="both"/>
        <w:rPr>
          <w:sz w:val="24"/>
          <w:szCs w:val="24"/>
        </w:rPr>
      </w:pPr>
      <w:r w:rsidRPr="00CF5BC0">
        <w:rPr>
          <w:sz w:val="24"/>
          <w:szCs w:val="24"/>
        </w:rPr>
        <w:t xml:space="preserve">Согласно оценочным данным Агентства по туризму Иркутской области количество туристских прибытий в регион за 2020 год снизилось по сравнению с аналогичным периодом прошлого года на 48,7% и составило 938,0 тыс. человек, из них 54,1 тыс. человек – это иностранные граждане. </w:t>
      </w:r>
      <w:proofErr w:type="gramStart"/>
      <w:r w:rsidRPr="00CF5BC0">
        <w:rPr>
          <w:sz w:val="24"/>
          <w:szCs w:val="24"/>
        </w:rPr>
        <w:t>Объем платных услуг в туристско-рекреационной сфере снизился по сравнению с прошлым годом на 49,1% и составил 3,413 млрд. рублей, в том числе: туристические услуги снизились на 33,9% и составили 1,756 млрд. рублей, услуги гостиниц – на 53,4% и составили 1,148 млрд. рублей, а сумма налогов в консолидированный бюджет Иркутской области от деятельности по размещению посетителей, предоставлению услуг общественного питания, деятельности турагентств</w:t>
      </w:r>
      <w:proofErr w:type="gramEnd"/>
      <w:r w:rsidRPr="00CF5BC0">
        <w:rPr>
          <w:sz w:val="24"/>
          <w:szCs w:val="24"/>
        </w:rPr>
        <w:t xml:space="preserve"> и туроператоров по оценочным данным снизилась по сравнению с прошлым годом на 10,7% и составила 885,8 млн. рублей (2019 год – 991,5 млн. рублей).</w:t>
      </w:r>
    </w:p>
    <w:p w:rsidR="007D3E27" w:rsidRPr="00AA0562" w:rsidRDefault="007D3E27" w:rsidP="00BF0062">
      <w:pPr>
        <w:jc w:val="both"/>
        <w:rPr>
          <w:sz w:val="24"/>
          <w:szCs w:val="24"/>
        </w:rPr>
      </w:pPr>
    </w:p>
    <w:p w:rsidR="00BF0062" w:rsidRPr="00446F0D" w:rsidRDefault="00BF0062" w:rsidP="00BF0062">
      <w:pPr>
        <w:jc w:val="center"/>
        <w:rPr>
          <w:sz w:val="24"/>
          <w:szCs w:val="24"/>
        </w:rPr>
      </w:pPr>
      <w:r w:rsidRPr="00446F0D">
        <w:rPr>
          <w:noProof/>
          <w:sz w:val="24"/>
          <w:szCs w:val="24"/>
        </w:rPr>
        <w:lastRenderedPageBreak/>
        <w:drawing>
          <wp:inline distT="0" distB="0" distL="0" distR="0" wp14:anchorId="4080F6DB" wp14:editId="2E8AF671">
            <wp:extent cx="5768503" cy="2110902"/>
            <wp:effectExtent l="0" t="0" r="22860" b="2286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D3E27" w:rsidRDefault="007D3E27" w:rsidP="00BF0062">
      <w:pPr>
        <w:ind w:firstLine="709"/>
        <w:jc w:val="both"/>
        <w:rPr>
          <w:sz w:val="24"/>
          <w:szCs w:val="24"/>
          <w:lang w:val="en-US"/>
        </w:rPr>
      </w:pPr>
    </w:p>
    <w:p w:rsidR="00BF0062" w:rsidRPr="00446F0D" w:rsidRDefault="00BF0062" w:rsidP="00BF0062">
      <w:pPr>
        <w:ind w:firstLine="709"/>
        <w:jc w:val="both"/>
        <w:rPr>
          <w:sz w:val="24"/>
          <w:szCs w:val="24"/>
        </w:rPr>
      </w:pPr>
      <w:r w:rsidRPr="00446F0D">
        <w:rPr>
          <w:sz w:val="24"/>
          <w:szCs w:val="24"/>
        </w:rPr>
        <w:t xml:space="preserve">На территории </w:t>
      </w:r>
      <w:r w:rsidR="0062442F">
        <w:rPr>
          <w:sz w:val="24"/>
          <w:szCs w:val="24"/>
        </w:rPr>
        <w:t>Слюдянского</w:t>
      </w:r>
      <w:r w:rsidRPr="00446F0D">
        <w:rPr>
          <w:sz w:val="24"/>
          <w:szCs w:val="24"/>
        </w:rPr>
        <w:t xml:space="preserve"> район</w:t>
      </w:r>
      <w:r w:rsidR="0062442F">
        <w:rPr>
          <w:sz w:val="24"/>
          <w:szCs w:val="24"/>
        </w:rPr>
        <w:t>а</w:t>
      </w:r>
      <w:r w:rsidRPr="00446F0D">
        <w:rPr>
          <w:sz w:val="24"/>
          <w:szCs w:val="24"/>
        </w:rPr>
        <w:t xml:space="preserve"> осуществляют свою деятельность </w:t>
      </w:r>
      <w:r w:rsidR="00291B0F" w:rsidRPr="00291B0F">
        <w:rPr>
          <w:sz w:val="24"/>
          <w:szCs w:val="24"/>
        </w:rPr>
        <w:t>5</w:t>
      </w:r>
      <w:r w:rsidRPr="00446F0D">
        <w:rPr>
          <w:sz w:val="24"/>
          <w:szCs w:val="24"/>
        </w:rPr>
        <w:t xml:space="preserve"> туроператоров, зарегистрированных в установленном законом порядке (</w:t>
      </w:r>
      <w:proofErr w:type="spellStart"/>
      <w:r w:rsidRPr="00291B0F">
        <w:rPr>
          <w:sz w:val="24"/>
          <w:szCs w:val="24"/>
        </w:rPr>
        <w:t>Б</w:t>
      </w:r>
      <w:r w:rsidR="00BC3917" w:rsidRPr="00291B0F">
        <w:rPr>
          <w:sz w:val="24"/>
          <w:szCs w:val="24"/>
        </w:rPr>
        <w:t>а</w:t>
      </w:r>
      <w:r w:rsidRPr="00291B0F">
        <w:rPr>
          <w:sz w:val="24"/>
          <w:szCs w:val="24"/>
        </w:rPr>
        <w:t>йкал</w:t>
      </w:r>
      <w:proofErr w:type="gramStart"/>
      <w:r w:rsidR="00BC3917" w:rsidRPr="00291B0F">
        <w:rPr>
          <w:sz w:val="24"/>
          <w:szCs w:val="24"/>
        </w:rPr>
        <w:t>.</w:t>
      </w:r>
      <w:r w:rsidRPr="00291B0F">
        <w:rPr>
          <w:sz w:val="24"/>
          <w:szCs w:val="24"/>
        </w:rPr>
        <w:t>Э</w:t>
      </w:r>
      <w:proofErr w:type="gramEnd"/>
      <w:r w:rsidRPr="00291B0F">
        <w:rPr>
          <w:sz w:val="24"/>
          <w:szCs w:val="24"/>
        </w:rPr>
        <w:t>кология</w:t>
      </w:r>
      <w:r w:rsidR="00BC3917" w:rsidRPr="00291B0F">
        <w:rPr>
          <w:sz w:val="24"/>
          <w:szCs w:val="24"/>
        </w:rPr>
        <w:t>.</w:t>
      </w:r>
      <w:r w:rsidRPr="00291B0F">
        <w:rPr>
          <w:sz w:val="24"/>
          <w:szCs w:val="24"/>
        </w:rPr>
        <w:t>Туризм</w:t>
      </w:r>
      <w:proofErr w:type="spellEnd"/>
      <w:r w:rsidRPr="00291B0F">
        <w:rPr>
          <w:sz w:val="24"/>
          <w:szCs w:val="24"/>
        </w:rPr>
        <w:t xml:space="preserve">, Байкальская сказка, Аккорд, </w:t>
      </w:r>
      <w:proofErr w:type="spellStart"/>
      <w:r w:rsidRPr="00291B0F">
        <w:rPr>
          <w:sz w:val="24"/>
          <w:szCs w:val="24"/>
        </w:rPr>
        <w:t>Диалан</w:t>
      </w:r>
      <w:proofErr w:type="spellEnd"/>
      <w:r w:rsidRPr="00291B0F">
        <w:rPr>
          <w:sz w:val="24"/>
          <w:szCs w:val="24"/>
        </w:rPr>
        <w:t xml:space="preserve"> Байкал, БГК Гора Соболиная</w:t>
      </w:r>
      <w:r w:rsidRPr="00446F0D">
        <w:rPr>
          <w:sz w:val="24"/>
          <w:szCs w:val="24"/>
        </w:rPr>
        <w:t>).</w:t>
      </w:r>
    </w:p>
    <w:p w:rsidR="00BF0062" w:rsidRPr="00446F0D" w:rsidRDefault="00BF0062" w:rsidP="00BF0062">
      <w:pPr>
        <w:jc w:val="center"/>
        <w:rPr>
          <w:sz w:val="24"/>
          <w:szCs w:val="24"/>
        </w:rPr>
      </w:pPr>
    </w:p>
    <w:p w:rsidR="00BF0062" w:rsidRDefault="00BF0062" w:rsidP="00BF0062">
      <w:pPr>
        <w:jc w:val="center"/>
        <w:rPr>
          <w:sz w:val="24"/>
          <w:szCs w:val="24"/>
        </w:rPr>
      </w:pPr>
      <w:r w:rsidRPr="00446F0D">
        <w:rPr>
          <w:sz w:val="24"/>
          <w:szCs w:val="24"/>
        </w:rPr>
        <w:t>Основные показатели развития туристской деятельности Слюдянского района за пятилетний период (201</w:t>
      </w:r>
      <w:r w:rsidR="00D14345">
        <w:rPr>
          <w:sz w:val="24"/>
          <w:szCs w:val="24"/>
        </w:rPr>
        <w:t>6</w:t>
      </w:r>
      <w:r w:rsidRPr="00446F0D">
        <w:rPr>
          <w:sz w:val="24"/>
          <w:szCs w:val="24"/>
        </w:rPr>
        <w:t>-20</w:t>
      </w:r>
      <w:r w:rsidR="00D14345">
        <w:rPr>
          <w:sz w:val="24"/>
          <w:szCs w:val="24"/>
        </w:rPr>
        <w:t>20</w:t>
      </w:r>
      <w:r w:rsidRPr="00446F0D">
        <w:rPr>
          <w:sz w:val="24"/>
          <w:szCs w:val="24"/>
        </w:rPr>
        <w:t xml:space="preserve"> годы)</w:t>
      </w:r>
    </w:p>
    <w:tbl>
      <w:tblPr>
        <w:tblStyle w:val="32"/>
        <w:tblW w:w="9464" w:type="dxa"/>
        <w:tblLayout w:type="fixed"/>
        <w:tblLook w:val="04A0" w:firstRow="1" w:lastRow="0" w:firstColumn="1" w:lastColumn="0" w:noHBand="0" w:noVBand="1"/>
      </w:tblPr>
      <w:tblGrid>
        <w:gridCol w:w="2518"/>
        <w:gridCol w:w="850"/>
        <w:gridCol w:w="851"/>
        <w:gridCol w:w="850"/>
        <w:gridCol w:w="993"/>
        <w:gridCol w:w="992"/>
        <w:gridCol w:w="850"/>
        <w:gridCol w:w="1560"/>
      </w:tblGrid>
      <w:tr w:rsidR="009A6FE7" w:rsidRPr="00446F0D" w:rsidTr="009A6FE7">
        <w:tc>
          <w:tcPr>
            <w:tcW w:w="2518" w:type="dxa"/>
          </w:tcPr>
          <w:p w:rsidR="009A6FE7" w:rsidRPr="00446F0D" w:rsidRDefault="009A6FE7" w:rsidP="00EF7608">
            <w:pPr>
              <w:ind w:firstLine="567"/>
              <w:jc w:val="both"/>
            </w:pPr>
            <w:r w:rsidRPr="00446F0D">
              <w:t xml:space="preserve">Показатель </w:t>
            </w:r>
          </w:p>
        </w:tc>
        <w:tc>
          <w:tcPr>
            <w:tcW w:w="850" w:type="dxa"/>
          </w:tcPr>
          <w:p w:rsidR="009A6FE7" w:rsidRPr="00446F0D" w:rsidRDefault="009A6FE7" w:rsidP="00EF7608">
            <w:r w:rsidRPr="00446F0D">
              <w:t>2016</w:t>
            </w:r>
          </w:p>
        </w:tc>
        <w:tc>
          <w:tcPr>
            <w:tcW w:w="851" w:type="dxa"/>
          </w:tcPr>
          <w:p w:rsidR="009A6FE7" w:rsidRPr="00446F0D" w:rsidRDefault="009A6FE7" w:rsidP="00EF7608">
            <w:r w:rsidRPr="00446F0D">
              <w:t>2017</w:t>
            </w:r>
          </w:p>
        </w:tc>
        <w:tc>
          <w:tcPr>
            <w:tcW w:w="850" w:type="dxa"/>
          </w:tcPr>
          <w:p w:rsidR="009A6FE7" w:rsidRPr="00446F0D" w:rsidRDefault="009A6FE7" w:rsidP="00EF7608">
            <w:r w:rsidRPr="00446F0D">
              <w:t>2018</w:t>
            </w:r>
          </w:p>
        </w:tc>
        <w:tc>
          <w:tcPr>
            <w:tcW w:w="993" w:type="dxa"/>
          </w:tcPr>
          <w:p w:rsidR="009A6FE7" w:rsidRDefault="009A6FE7" w:rsidP="00EF7608">
            <w:r>
              <w:t>2019</w:t>
            </w:r>
          </w:p>
        </w:tc>
        <w:tc>
          <w:tcPr>
            <w:tcW w:w="992" w:type="dxa"/>
          </w:tcPr>
          <w:p w:rsidR="009A6FE7" w:rsidRDefault="009A6FE7" w:rsidP="00096F78">
            <w:r>
              <w:t>2020</w:t>
            </w:r>
          </w:p>
        </w:tc>
        <w:tc>
          <w:tcPr>
            <w:tcW w:w="850" w:type="dxa"/>
          </w:tcPr>
          <w:p w:rsidR="009A6FE7" w:rsidRPr="00446F0D" w:rsidRDefault="009A6FE7" w:rsidP="00703E41">
            <w:r>
              <w:t>Темп роста 2020 к 2019 г.</w:t>
            </w:r>
            <w:r w:rsidRPr="00446F0D">
              <w:t>, %</w:t>
            </w:r>
          </w:p>
        </w:tc>
        <w:tc>
          <w:tcPr>
            <w:tcW w:w="1560" w:type="dxa"/>
          </w:tcPr>
          <w:p w:rsidR="009A6FE7" w:rsidRPr="00446F0D" w:rsidRDefault="009A6FE7" w:rsidP="00703E41">
            <w:r w:rsidRPr="00446F0D">
              <w:t>Доля показателей Слюдянского района в показате</w:t>
            </w:r>
            <w:r>
              <w:t>лях Иркутской области за 2020 г.</w:t>
            </w:r>
            <w:r w:rsidRPr="00446F0D">
              <w:t>,%</w:t>
            </w:r>
          </w:p>
        </w:tc>
      </w:tr>
      <w:tr w:rsidR="009A6FE7" w:rsidRPr="00446F0D" w:rsidTr="009A6FE7">
        <w:tc>
          <w:tcPr>
            <w:tcW w:w="2518" w:type="dxa"/>
          </w:tcPr>
          <w:p w:rsidR="009A6FE7" w:rsidRPr="00446F0D" w:rsidRDefault="009A6FE7" w:rsidP="00EF7608">
            <w:pPr>
              <w:jc w:val="both"/>
            </w:pPr>
            <w:r w:rsidRPr="00446F0D">
              <w:t xml:space="preserve">Туристский поток, </w:t>
            </w:r>
            <w:proofErr w:type="spellStart"/>
            <w:r w:rsidRPr="00446F0D">
              <w:t>тыс</w:t>
            </w:r>
            <w:proofErr w:type="gramStart"/>
            <w:r w:rsidRPr="00446F0D">
              <w:t>.ч</w:t>
            </w:r>
            <w:proofErr w:type="gramEnd"/>
            <w:r w:rsidRPr="00446F0D">
              <w:t>ел</w:t>
            </w:r>
            <w:proofErr w:type="spellEnd"/>
            <w:r w:rsidRPr="00446F0D">
              <w:t>.</w:t>
            </w:r>
          </w:p>
        </w:tc>
        <w:tc>
          <w:tcPr>
            <w:tcW w:w="850" w:type="dxa"/>
          </w:tcPr>
          <w:p w:rsidR="009A6FE7" w:rsidRPr="00446F0D" w:rsidRDefault="009A6FE7" w:rsidP="00EF7608">
            <w:r w:rsidRPr="00446F0D">
              <w:t>249,597</w:t>
            </w:r>
          </w:p>
        </w:tc>
        <w:tc>
          <w:tcPr>
            <w:tcW w:w="851" w:type="dxa"/>
          </w:tcPr>
          <w:p w:rsidR="009A6FE7" w:rsidRPr="00446F0D" w:rsidRDefault="009A6FE7" w:rsidP="00EF7608">
            <w:r w:rsidRPr="00446F0D">
              <w:t>231,081</w:t>
            </w:r>
          </w:p>
        </w:tc>
        <w:tc>
          <w:tcPr>
            <w:tcW w:w="850" w:type="dxa"/>
          </w:tcPr>
          <w:p w:rsidR="009A6FE7" w:rsidRPr="0087006E" w:rsidRDefault="009A6FE7" w:rsidP="00EF7608">
            <w:r w:rsidRPr="00446F0D">
              <w:rPr>
                <w:lang w:val="en-US"/>
              </w:rPr>
              <w:t>254</w:t>
            </w:r>
            <w:r w:rsidRPr="00446F0D">
              <w:t>,</w:t>
            </w:r>
            <w:r>
              <w:rPr>
                <w:lang w:val="en-US"/>
              </w:rPr>
              <w:t>09</w:t>
            </w:r>
          </w:p>
        </w:tc>
        <w:tc>
          <w:tcPr>
            <w:tcW w:w="993" w:type="dxa"/>
          </w:tcPr>
          <w:p w:rsidR="009A6FE7" w:rsidRPr="00007007" w:rsidRDefault="009A6FE7" w:rsidP="00007007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69</w:t>
            </w:r>
            <w:r>
              <w:t>,</w:t>
            </w:r>
            <w:r>
              <w:rPr>
                <w:lang w:val="en-US"/>
              </w:rPr>
              <w:t>492</w:t>
            </w:r>
          </w:p>
        </w:tc>
        <w:tc>
          <w:tcPr>
            <w:tcW w:w="992" w:type="dxa"/>
          </w:tcPr>
          <w:p w:rsidR="009A6FE7" w:rsidRPr="00703E41" w:rsidRDefault="009A6FE7" w:rsidP="00096F78">
            <w:r>
              <w:t>243,210</w:t>
            </w:r>
          </w:p>
        </w:tc>
        <w:tc>
          <w:tcPr>
            <w:tcW w:w="850" w:type="dxa"/>
          </w:tcPr>
          <w:p w:rsidR="009A6FE7" w:rsidRPr="009A6FE7" w:rsidRDefault="009A6FE7" w:rsidP="00096F78">
            <w:r>
              <w:t>90,2</w:t>
            </w:r>
          </w:p>
        </w:tc>
        <w:tc>
          <w:tcPr>
            <w:tcW w:w="1560" w:type="dxa"/>
          </w:tcPr>
          <w:p w:rsidR="009A6FE7" w:rsidRPr="00007007" w:rsidRDefault="009A6FE7" w:rsidP="00007007">
            <w:pPr>
              <w:rPr>
                <w:lang w:val="en-US"/>
              </w:rPr>
            </w:pPr>
            <w:r>
              <w:t>26</w:t>
            </w:r>
          </w:p>
        </w:tc>
      </w:tr>
      <w:tr w:rsidR="009A6FE7" w:rsidRPr="00446F0D" w:rsidTr="009A6FE7">
        <w:tc>
          <w:tcPr>
            <w:tcW w:w="2518" w:type="dxa"/>
          </w:tcPr>
          <w:p w:rsidR="009A6FE7" w:rsidRPr="00446F0D" w:rsidRDefault="009A6FE7" w:rsidP="00EF7608">
            <w:pPr>
              <w:jc w:val="both"/>
            </w:pPr>
            <w:r w:rsidRPr="00446F0D">
              <w:t xml:space="preserve">Объем туристских услуг, </w:t>
            </w:r>
            <w:proofErr w:type="spellStart"/>
            <w:r w:rsidRPr="00446F0D">
              <w:t>млн</w:t>
            </w:r>
            <w:proofErr w:type="gramStart"/>
            <w:r w:rsidRPr="00446F0D">
              <w:t>.р</w:t>
            </w:r>
            <w:proofErr w:type="gramEnd"/>
            <w:r w:rsidRPr="00446F0D">
              <w:t>уб</w:t>
            </w:r>
            <w:proofErr w:type="spellEnd"/>
            <w:r w:rsidRPr="00446F0D">
              <w:t>.</w:t>
            </w:r>
          </w:p>
        </w:tc>
        <w:tc>
          <w:tcPr>
            <w:tcW w:w="850" w:type="dxa"/>
          </w:tcPr>
          <w:p w:rsidR="009A6FE7" w:rsidRPr="00446F0D" w:rsidRDefault="009A6FE7" w:rsidP="00EF7608">
            <w:r w:rsidRPr="00446F0D">
              <w:t>300,1</w:t>
            </w:r>
          </w:p>
        </w:tc>
        <w:tc>
          <w:tcPr>
            <w:tcW w:w="851" w:type="dxa"/>
          </w:tcPr>
          <w:p w:rsidR="009A6FE7" w:rsidRPr="00446F0D" w:rsidRDefault="009A6FE7" w:rsidP="00EF7608">
            <w:r w:rsidRPr="00446F0D">
              <w:t>308,9</w:t>
            </w:r>
          </w:p>
        </w:tc>
        <w:tc>
          <w:tcPr>
            <w:tcW w:w="850" w:type="dxa"/>
          </w:tcPr>
          <w:p w:rsidR="009A6FE7" w:rsidRPr="00446F0D" w:rsidRDefault="009A6FE7" w:rsidP="00EF7608">
            <w:pPr>
              <w:rPr>
                <w:lang w:val="en-US"/>
              </w:rPr>
            </w:pPr>
            <w:r w:rsidRPr="00446F0D">
              <w:t>311,9</w:t>
            </w:r>
          </w:p>
        </w:tc>
        <w:tc>
          <w:tcPr>
            <w:tcW w:w="993" w:type="dxa"/>
          </w:tcPr>
          <w:p w:rsidR="009A6FE7" w:rsidRDefault="009A6FE7" w:rsidP="00EF7608">
            <w:r>
              <w:t>355,6</w:t>
            </w:r>
          </w:p>
        </w:tc>
        <w:tc>
          <w:tcPr>
            <w:tcW w:w="992" w:type="dxa"/>
          </w:tcPr>
          <w:p w:rsidR="009A6FE7" w:rsidRDefault="009A6FE7" w:rsidP="00EF7608">
            <w:r>
              <w:t>356,3</w:t>
            </w:r>
          </w:p>
        </w:tc>
        <w:tc>
          <w:tcPr>
            <w:tcW w:w="850" w:type="dxa"/>
          </w:tcPr>
          <w:p w:rsidR="009A6FE7" w:rsidRPr="00446F0D" w:rsidRDefault="009A6FE7" w:rsidP="00EF7608">
            <w:r>
              <w:t>100,2</w:t>
            </w:r>
          </w:p>
        </w:tc>
        <w:tc>
          <w:tcPr>
            <w:tcW w:w="1560" w:type="dxa"/>
          </w:tcPr>
          <w:p w:rsidR="009A6FE7" w:rsidRPr="00096F78" w:rsidRDefault="009A6FE7" w:rsidP="00EF7608">
            <w:pPr>
              <w:rPr>
                <w:highlight w:val="yellow"/>
              </w:rPr>
            </w:pPr>
            <w:r>
              <w:t>10,4</w:t>
            </w:r>
          </w:p>
        </w:tc>
      </w:tr>
      <w:tr w:rsidR="009A6FE7" w:rsidRPr="00446F0D" w:rsidTr="009A6FE7">
        <w:tc>
          <w:tcPr>
            <w:tcW w:w="2518" w:type="dxa"/>
          </w:tcPr>
          <w:p w:rsidR="009A6FE7" w:rsidRPr="00446F0D" w:rsidRDefault="009A6FE7" w:rsidP="00EF7608">
            <w:pPr>
              <w:jc w:val="both"/>
            </w:pPr>
            <w:r w:rsidRPr="00446F0D">
              <w:t>Количество КСР, ед.</w:t>
            </w:r>
          </w:p>
        </w:tc>
        <w:tc>
          <w:tcPr>
            <w:tcW w:w="850" w:type="dxa"/>
          </w:tcPr>
          <w:p w:rsidR="009A6FE7" w:rsidRPr="00446F0D" w:rsidRDefault="009A6FE7" w:rsidP="00EF7608">
            <w:r w:rsidRPr="00446F0D">
              <w:t>43</w:t>
            </w:r>
          </w:p>
        </w:tc>
        <w:tc>
          <w:tcPr>
            <w:tcW w:w="851" w:type="dxa"/>
          </w:tcPr>
          <w:p w:rsidR="009A6FE7" w:rsidRPr="00446F0D" w:rsidRDefault="009A6FE7" w:rsidP="00EF7608">
            <w:r w:rsidRPr="00446F0D">
              <w:t>44</w:t>
            </w:r>
          </w:p>
        </w:tc>
        <w:tc>
          <w:tcPr>
            <w:tcW w:w="850" w:type="dxa"/>
          </w:tcPr>
          <w:p w:rsidR="009A6FE7" w:rsidRPr="00446F0D" w:rsidRDefault="009A6FE7" w:rsidP="00EF7608">
            <w:r w:rsidRPr="00446F0D">
              <w:t>49</w:t>
            </w:r>
          </w:p>
        </w:tc>
        <w:tc>
          <w:tcPr>
            <w:tcW w:w="993" w:type="dxa"/>
          </w:tcPr>
          <w:p w:rsidR="009A6FE7" w:rsidRPr="00446F0D" w:rsidRDefault="009A6FE7" w:rsidP="00EF7608">
            <w:r>
              <w:t>43</w:t>
            </w:r>
          </w:p>
        </w:tc>
        <w:tc>
          <w:tcPr>
            <w:tcW w:w="992" w:type="dxa"/>
          </w:tcPr>
          <w:p w:rsidR="009A6FE7" w:rsidRDefault="009A6FE7" w:rsidP="00EF7608">
            <w:r>
              <w:t>49</w:t>
            </w:r>
          </w:p>
        </w:tc>
        <w:tc>
          <w:tcPr>
            <w:tcW w:w="850" w:type="dxa"/>
          </w:tcPr>
          <w:p w:rsidR="009A6FE7" w:rsidRPr="00446F0D" w:rsidRDefault="009A6FE7" w:rsidP="00EF7608">
            <w:r>
              <w:t>114</w:t>
            </w:r>
          </w:p>
        </w:tc>
        <w:tc>
          <w:tcPr>
            <w:tcW w:w="1560" w:type="dxa"/>
          </w:tcPr>
          <w:p w:rsidR="009A6FE7" w:rsidRPr="00096F78" w:rsidRDefault="009A6FE7" w:rsidP="00EF7608">
            <w:pPr>
              <w:rPr>
                <w:highlight w:val="yellow"/>
              </w:rPr>
            </w:pPr>
            <w:r>
              <w:t>7,3</w:t>
            </w:r>
          </w:p>
        </w:tc>
      </w:tr>
      <w:tr w:rsidR="009A6FE7" w:rsidRPr="00446F0D" w:rsidTr="009A6FE7">
        <w:tc>
          <w:tcPr>
            <w:tcW w:w="2518" w:type="dxa"/>
          </w:tcPr>
          <w:p w:rsidR="009A6FE7" w:rsidRPr="00446F0D" w:rsidRDefault="009A6FE7" w:rsidP="00EF7608">
            <w:pPr>
              <w:jc w:val="both"/>
            </w:pPr>
            <w:r w:rsidRPr="00446F0D">
              <w:t>Количество койко-мест, ед.</w:t>
            </w:r>
          </w:p>
        </w:tc>
        <w:tc>
          <w:tcPr>
            <w:tcW w:w="850" w:type="dxa"/>
          </w:tcPr>
          <w:p w:rsidR="009A6FE7" w:rsidRPr="00446F0D" w:rsidRDefault="009A6FE7" w:rsidP="00EF7608">
            <w:r w:rsidRPr="00446F0D">
              <w:t>3259</w:t>
            </w:r>
          </w:p>
        </w:tc>
        <w:tc>
          <w:tcPr>
            <w:tcW w:w="851" w:type="dxa"/>
          </w:tcPr>
          <w:p w:rsidR="009A6FE7" w:rsidRPr="00446F0D" w:rsidRDefault="009A6FE7" w:rsidP="00EF7608">
            <w:r w:rsidRPr="00446F0D">
              <w:t>2963</w:t>
            </w:r>
          </w:p>
        </w:tc>
        <w:tc>
          <w:tcPr>
            <w:tcW w:w="850" w:type="dxa"/>
          </w:tcPr>
          <w:p w:rsidR="009A6FE7" w:rsidRPr="00446F0D" w:rsidRDefault="009A6FE7" w:rsidP="00EF7608">
            <w:r w:rsidRPr="00446F0D">
              <w:t>2810</w:t>
            </w:r>
          </w:p>
        </w:tc>
        <w:tc>
          <w:tcPr>
            <w:tcW w:w="993" w:type="dxa"/>
          </w:tcPr>
          <w:p w:rsidR="009A6FE7" w:rsidRPr="00446F0D" w:rsidRDefault="009A6FE7" w:rsidP="00EF7608">
            <w:r>
              <w:t>2827</w:t>
            </w:r>
          </w:p>
        </w:tc>
        <w:tc>
          <w:tcPr>
            <w:tcW w:w="992" w:type="dxa"/>
          </w:tcPr>
          <w:p w:rsidR="009A6FE7" w:rsidRDefault="009A6FE7" w:rsidP="00EF7608">
            <w:r>
              <w:t>3108</w:t>
            </w:r>
          </w:p>
        </w:tc>
        <w:tc>
          <w:tcPr>
            <w:tcW w:w="850" w:type="dxa"/>
          </w:tcPr>
          <w:p w:rsidR="009A6FE7" w:rsidRPr="00446F0D" w:rsidRDefault="009A6FE7" w:rsidP="00EF7608">
            <w:r>
              <w:t>110</w:t>
            </w:r>
          </w:p>
        </w:tc>
        <w:tc>
          <w:tcPr>
            <w:tcW w:w="1560" w:type="dxa"/>
          </w:tcPr>
          <w:p w:rsidR="009A6FE7" w:rsidRPr="00B5721F" w:rsidRDefault="009A6FE7" w:rsidP="00EF7608">
            <w:pPr>
              <w:rPr>
                <w:lang w:val="en-US"/>
              </w:rPr>
            </w:pPr>
            <w:r w:rsidRPr="00B5721F">
              <w:t>н/д</w:t>
            </w:r>
          </w:p>
        </w:tc>
      </w:tr>
      <w:tr w:rsidR="009A6FE7" w:rsidRPr="00446F0D" w:rsidTr="009A6FE7">
        <w:tc>
          <w:tcPr>
            <w:tcW w:w="2518" w:type="dxa"/>
          </w:tcPr>
          <w:p w:rsidR="009A6FE7" w:rsidRPr="00446F0D" w:rsidRDefault="009A6FE7" w:rsidP="00EF7608">
            <w:pPr>
              <w:jc w:val="both"/>
            </w:pPr>
            <w:r w:rsidRPr="00446F0D">
              <w:t>Количество туроператоров, зарегистрированных в Реестре, ед.</w:t>
            </w:r>
          </w:p>
        </w:tc>
        <w:tc>
          <w:tcPr>
            <w:tcW w:w="850" w:type="dxa"/>
          </w:tcPr>
          <w:p w:rsidR="009A6FE7" w:rsidRPr="00446F0D" w:rsidRDefault="009A6FE7" w:rsidP="00EF7608">
            <w:r w:rsidRPr="00446F0D">
              <w:t>3</w:t>
            </w:r>
          </w:p>
        </w:tc>
        <w:tc>
          <w:tcPr>
            <w:tcW w:w="851" w:type="dxa"/>
            <w:shd w:val="clear" w:color="auto" w:fill="auto"/>
          </w:tcPr>
          <w:p w:rsidR="009A6FE7" w:rsidRPr="00446F0D" w:rsidRDefault="009A6FE7" w:rsidP="00EF7608">
            <w:r w:rsidRPr="00446F0D">
              <w:t>6</w:t>
            </w:r>
          </w:p>
        </w:tc>
        <w:tc>
          <w:tcPr>
            <w:tcW w:w="850" w:type="dxa"/>
          </w:tcPr>
          <w:p w:rsidR="009A6FE7" w:rsidRPr="00446F0D" w:rsidRDefault="009A6FE7" w:rsidP="00EF7608">
            <w:r w:rsidRPr="00446F0D">
              <w:t>7</w:t>
            </w:r>
          </w:p>
        </w:tc>
        <w:tc>
          <w:tcPr>
            <w:tcW w:w="993" w:type="dxa"/>
          </w:tcPr>
          <w:p w:rsidR="009A6FE7" w:rsidRPr="00291B0F" w:rsidRDefault="009A6FE7" w:rsidP="00EF760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</w:tcPr>
          <w:p w:rsidR="009A6FE7" w:rsidRPr="001A4F1D" w:rsidRDefault="009A6FE7" w:rsidP="00EF7608">
            <w:r>
              <w:t>5</w:t>
            </w:r>
          </w:p>
        </w:tc>
        <w:tc>
          <w:tcPr>
            <w:tcW w:w="850" w:type="dxa"/>
          </w:tcPr>
          <w:p w:rsidR="009A6FE7" w:rsidRPr="00291B0F" w:rsidRDefault="009A6FE7" w:rsidP="00EF7608">
            <w:r>
              <w:t>100</w:t>
            </w:r>
          </w:p>
        </w:tc>
        <w:tc>
          <w:tcPr>
            <w:tcW w:w="1560" w:type="dxa"/>
          </w:tcPr>
          <w:p w:rsidR="009A6FE7" w:rsidRPr="00B5721F" w:rsidRDefault="009A6FE7" w:rsidP="00B5721F">
            <w:r>
              <w:t>3,7</w:t>
            </w:r>
          </w:p>
        </w:tc>
      </w:tr>
      <w:tr w:rsidR="009A6FE7" w:rsidRPr="00446F0D" w:rsidTr="009A6FE7">
        <w:tc>
          <w:tcPr>
            <w:tcW w:w="2518" w:type="dxa"/>
          </w:tcPr>
          <w:p w:rsidR="009A6FE7" w:rsidRPr="00446F0D" w:rsidRDefault="009A6FE7" w:rsidP="00EF7608">
            <w:pPr>
              <w:jc w:val="both"/>
            </w:pPr>
            <w:r w:rsidRPr="00446F0D">
              <w:t>Количество мероприятий Событийного календаря, ед.</w:t>
            </w:r>
          </w:p>
        </w:tc>
        <w:tc>
          <w:tcPr>
            <w:tcW w:w="850" w:type="dxa"/>
          </w:tcPr>
          <w:p w:rsidR="009A6FE7" w:rsidRPr="00446F0D" w:rsidRDefault="009A6FE7" w:rsidP="00EF7608">
            <w:r w:rsidRPr="00446F0D">
              <w:t>47</w:t>
            </w:r>
          </w:p>
          <w:p w:rsidR="009A6FE7" w:rsidRPr="00446F0D" w:rsidRDefault="009A6FE7" w:rsidP="00EF7608"/>
        </w:tc>
        <w:tc>
          <w:tcPr>
            <w:tcW w:w="851" w:type="dxa"/>
          </w:tcPr>
          <w:p w:rsidR="009A6FE7" w:rsidRPr="00446F0D" w:rsidRDefault="009A6FE7" w:rsidP="00EF7608">
            <w:r w:rsidRPr="00446F0D">
              <w:t>71</w:t>
            </w:r>
          </w:p>
        </w:tc>
        <w:tc>
          <w:tcPr>
            <w:tcW w:w="850" w:type="dxa"/>
          </w:tcPr>
          <w:p w:rsidR="009A6FE7" w:rsidRPr="00446F0D" w:rsidRDefault="009A6FE7" w:rsidP="00EF7608">
            <w:r w:rsidRPr="00446F0D">
              <w:t>76</w:t>
            </w:r>
          </w:p>
        </w:tc>
        <w:tc>
          <w:tcPr>
            <w:tcW w:w="993" w:type="dxa"/>
          </w:tcPr>
          <w:p w:rsidR="009A6FE7" w:rsidRPr="00914016" w:rsidRDefault="009A6FE7" w:rsidP="005B7109">
            <w:r w:rsidRPr="00914016">
              <w:t>60</w:t>
            </w:r>
          </w:p>
        </w:tc>
        <w:tc>
          <w:tcPr>
            <w:tcW w:w="992" w:type="dxa"/>
          </w:tcPr>
          <w:p w:rsidR="009A6FE7" w:rsidRPr="00914016" w:rsidRDefault="00BB7F68" w:rsidP="00EF7608">
            <w:r>
              <w:t>59</w:t>
            </w:r>
          </w:p>
        </w:tc>
        <w:tc>
          <w:tcPr>
            <w:tcW w:w="850" w:type="dxa"/>
          </w:tcPr>
          <w:p w:rsidR="009A6FE7" w:rsidRPr="00914016" w:rsidRDefault="00BB7F68" w:rsidP="00BB7F68">
            <w:r>
              <w:t>9,</w:t>
            </w:r>
            <w:r w:rsidR="009A6FE7" w:rsidRPr="00914016">
              <w:t>8</w:t>
            </w:r>
          </w:p>
        </w:tc>
        <w:tc>
          <w:tcPr>
            <w:tcW w:w="1560" w:type="dxa"/>
          </w:tcPr>
          <w:p w:rsidR="009A6FE7" w:rsidRPr="00914016" w:rsidRDefault="00BB7F68" w:rsidP="00EF7608">
            <w:r>
              <w:t>20</w:t>
            </w:r>
          </w:p>
          <w:p w:rsidR="009A6FE7" w:rsidRPr="00914016" w:rsidRDefault="009A6FE7" w:rsidP="00BB7F68">
            <w:r w:rsidRPr="00914016">
              <w:t>(</w:t>
            </w:r>
            <w:r w:rsidR="00BB7F68">
              <w:t xml:space="preserve">28 </w:t>
            </w:r>
            <w:r w:rsidRPr="00914016">
              <w:t>из 13</w:t>
            </w:r>
            <w:r w:rsidR="00BB7F68">
              <w:t>9</w:t>
            </w:r>
            <w:r w:rsidRPr="00914016">
              <w:t>)</w:t>
            </w:r>
          </w:p>
        </w:tc>
      </w:tr>
    </w:tbl>
    <w:p w:rsidR="0012188F" w:rsidRDefault="0012188F" w:rsidP="0012188F">
      <w:pPr>
        <w:ind w:firstLine="709"/>
        <w:jc w:val="both"/>
        <w:rPr>
          <w:sz w:val="24"/>
          <w:szCs w:val="24"/>
        </w:rPr>
      </w:pPr>
      <w:r w:rsidRPr="0012188F">
        <w:rPr>
          <w:sz w:val="24"/>
          <w:szCs w:val="24"/>
        </w:rPr>
        <w:t>Помимо этого на территории Слюдянского района продолжает функционировать особая экономическая зона туристско-рекреационного типа  «Ворота Байкала»</w:t>
      </w:r>
      <w:r>
        <w:rPr>
          <w:sz w:val="24"/>
          <w:szCs w:val="24"/>
        </w:rPr>
        <w:t>, предназначенная</w:t>
      </w:r>
      <w:r w:rsidRPr="0012188F">
        <w:rPr>
          <w:sz w:val="24"/>
          <w:szCs w:val="24"/>
        </w:rPr>
        <w:t xml:space="preserve"> для развития на её территории туристской инфраструктуры. Здесь действует особый режим предпринимательской деятельности, который предусматривает освобождение резидентов ОЭЗ от земельного и имущественного налогов и снижение налога на прибыль.</w:t>
      </w:r>
      <w:r>
        <w:rPr>
          <w:sz w:val="24"/>
          <w:szCs w:val="24"/>
        </w:rPr>
        <w:t xml:space="preserve"> Подробный отчет о деятельности ОЭЗ представлен в разделе «Инвестиции».</w:t>
      </w:r>
    </w:p>
    <w:p w:rsidR="0012188F" w:rsidRPr="0012188F" w:rsidRDefault="0012188F" w:rsidP="0012188F">
      <w:pPr>
        <w:ind w:firstLine="709"/>
        <w:jc w:val="both"/>
        <w:rPr>
          <w:sz w:val="24"/>
          <w:szCs w:val="24"/>
        </w:rPr>
      </w:pPr>
    </w:p>
    <w:p w:rsidR="0012188F" w:rsidRPr="00442D42" w:rsidRDefault="00FD5E12" w:rsidP="0039306C">
      <w:pPr>
        <w:ind w:firstLine="709"/>
        <w:jc w:val="both"/>
        <w:rPr>
          <w:b/>
          <w:sz w:val="24"/>
          <w:szCs w:val="24"/>
        </w:rPr>
      </w:pPr>
      <w:r w:rsidRPr="00442D42">
        <w:rPr>
          <w:b/>
          <w:sz w:val="24"/>
          <w:szCs w:val="24"/>
        </w:rPr>
        <w:t>(ДАННЫЙ РАЗДЕЛ В ИНВЕСТИЦИЯХ)</w:t>
      </w:r>
    </w:p>
    <w:p w:rsidR="00D45071" w:rsidRPr="00442D42" w:rsidRDefault="00D45071" w:rsidP="00D45071">
      <w:pPr>
        <w:suppressAutoHyphens/>
        <w:ind w:firstLine="708"/>
        <w:jc w:val="both"/>
        <w:rPr>
          <w:sz w:val="24"/>
          <w:szCs w:val="24"/>
        </w:rPr>
      </w:pPr>
      <w:r w:rsidRPr="00442D42">
        <w:rPr>
          <w:sz w:val="24"/>
          <w:szCs w:val="24"/>
        </w:rPr>
        <w:t>На территории Слюдянского района продолжает функционировать ОЭЗ ТРТ «Ворота Байкала».</w:t>
      </w:r>
    </w:p>
    <w:p w:rsidR="00D45071" w:rsidRPr="00442D42" w:rsidRDefault="00D45071" w:rsidP="00D45071">
      <w:pPr>
        <w:suppressAutoHyphens/>
        <w:ind w:firstLine="708"/>
        <w:jc w:val="both"/>
        <w:rPr>
          <w:sz w:val="24"/>
          <w:szCs w:val="24"/>
        </w:rPr>
      </w:pPr>
      <w:r w:rsidRPr="00442D42">
        <w:rPr>
          <w:sz w:val="24"/>
          <w:szCs w:val="24"/>
        </w:rPr>
        <w:t xml:space="preserve">Низкие темпы развития деятельности резидентов ОЭЗ, нарушение сроков реализации инвестиционных проектов обусловлены задержкой создания объектов </w:t>
      </w:r>
      <w:r w:rsidRPr="00442D42">
        <w:rPr>
          <w:sz w:val="24"/>
          <w:szCs w:val="24"/>
        </w:rPr>
        <w:lastRenderedPageBreak/>
        <w:t xml:space="preserve">инфраструктуры. С момента переноса ОЭЗ в Байкальск в 2010 году до 2017 года вложения в создание инфраструктуры не осуществлялись. </w:t>
      </w:r>
    </w:p>
    <w:p w:rsidR="00D45071" w:rsidRPr="00442D42" w:rsidRDefault="00D45071" w:rsidP="00D45071">
      <w:pPr>
        <w:suppressAutoHyphens/>
        <w:ind w:firstLine="708"/>
        <w:jc w:val="both"/>
        <w:rPr>
          <w:sz w:val="24"/>
          <w:szCs w:val="24"/>
        </w:rPr>
      </w:pPr>
      <w:r w:rsidRPr="00442D42">
        <w:rPr>
          <w:sz w:val="24"/>
          <w:szCs w:val="24"/>
        </w:rPr>
        <w:t xml:space="preserve">В 2018 году из бюджета Иркутской области было выделено 193,08 </w:t>
      </w:r>
      <w:proofErr w:type="gramStart"/>
      <w:r w:rsidRPr="00442D42">
        <w:rPr>
          <w:sz w:val="24"/>
          <w:szCs w:val="24"/>
        </w:rPr>
        <w:t>млн</w:t>
      </w:r>
      <w:proofErr w:type="gramEnd"/>
      <w:r w:rsidRPr="00442D42">
        <w:rPr>
          <w:sz w:val="24"/>
          <w:szCs w:val="24"/>
        </w:rPr>
        <w:t xml:space="preserve"> рублей на строительство сетей водоснабжения и бытовой канализации, обеспечивающих потребности действующих резидентов. Фактическая готовность данного объекта на сегодняшний день составляет 85,9%. Завершение строительства и ввод объектов в эксплуатацию запланировано в текущем году.</w:t>
      </w:r>
    </w:p>
    <w:p w:rsidR="00D45071" w:rsidRPr="00442D42" w:rsidRDefault="00D45071" w:rsidP="00D45071">
      <w:pPr>
        <w:suppressAutoHyphens/>
        <w:ind w:firstLine="708"/>
        <w:jc w:val="both"/>
        <w:rPr>
          <w:sz w:val="24"/>
          <w:szCs w:val="24"/>
        </w:rPr>
      </w:pPr>
      <w:r w:rsidRPr="00442D42">
        <w:rPr>
          <w:sz w:val="24"/>
          <w:szCs w:val="24"/>
        </w:rPr>
        <w:t>В целях привлечения федерального софинансирования Правительством Иркутской области был создан туристско-рекреационный кластер «Ворота Байкала», совпадающий с границами ОЭЗ. В целом, в рамках создания ТРК планируется осуществить строительства части линейных объектов, включая электро- и теплоснабжение, сети связи, улично-дорожную сеть.</w:t>
      </w:r>
    </w:p>
    <w:p w:rsidR="00D45071" w:rsidRPr="00442D42" w:rsidRDefault="00D45071" w:rsidP="00D45071">
      <w:pPr>
        <w:suppressAutoHyphens/>
        <w:ind w:firstLine="708"/>
        <w:jc w:val="both"/>
        <w:rPr>
          <w:sz w:val="24"/>
          <w:szCs w:val="24"/>
        </w:rPr>
      </w:pPr>
      <w:r w:rsidRPr="00442D42">
        <w:rPr>
          <w:sz w:val="24"/>
          <w:szCs w:val="24"/>
        </w:rPr>
        <w:t xml:space="preserve">В 2019 году в соответствии с Соглашением о предоставлении субсидии из федерального бюджета было направлено 136,6 </w:t>
      </w:r>
      <w:proofErr w:type="gramStart"/>
      <w:r w:rsidRPr="00442D42">
        <w:rPr>
          <w:sz w:val="24"/>
          <w:szCs w:val="24"/>
        </w:rPr>
        <w:t>млн</w:t>
      </w:r>
      <w:proofErr w:type="gramEnd"/>
      <w:r w:rsidRPr="00442D42">
        <w:rPr>
          <w:sz w:val="24"/>
          <w:szCs w:val="24"/>
        </w:rPr>
        <w:t xml:space="preserve"> рублей на строительство сети ливневой канализации. Еще 36,3 </w:t>
      </w:r>
      <w:proofErr w:type="gramStart"/>
      <w:r w:rsidRPr="00442D42">
        <w:rPr>
          <w:sz w:val="24"/>
          <w:szCs w:val="24"/>
        </w:rPr>
        <w:t>млн</w:t>
      </w:r>
      <w:proofErr w:type="gramEnd"/>
      <w:r w:rsidRPr="00442D42">
        <w:rPr>
          <w:sz w:val="24"/>
          <w:szCs w:val="24"/>
        </w:rPr>
        <w:t xml:space="preserve"> рублей было выделено из областного бюджета. Данные работы выполнены в полном объеме, кассовое исполнение по итогам 2019 года составило 100%.</w:t>
      </w:r>
    </w:p>
    <w:p w:rsidR="00D45071" w:rsidRPr="00442D42" w:rsidRDefault="00D45071" w:rsidP="00D45071">
      <w:pPr>
        <w:suppressAutoHyphens/>
        <w:ind w:firstLine="708"/>
        <w:jc w:val="both"/>
        <w:rPr>
          <w:sz w:val="24"/>
          <w:szCs w:val="24"/>
        </w:rPr>
      </w:pPr>
      <w:r w:rsidRPr="00442D42">
        <w:rPr>
          <w:sz w:val="24"/>
          <w:szCs w:val="24"/>
        </w:rPr>
        <w:t xml:space="preserve">В 2020-2021 годы подтверждено </w:t>
      </w:r>
      <w:proofErr w:type="spellStart"/>
      <w:r w:rsidRPr="00442D42">
        <w:rPr>
          <w:sz w:val="24"/>
          <w:szCs w:val="24"/>
        </w:rPr>
        <w:t>софинансирование</w:t>
      </w:r>
      <w:proofErr w:type="spellEnd"/>
      <w:r w:rsidRPr="00442D42">
        <w:rPr>
          <w:sz w:val="24"/>
          <w:szCs w:val="24"/>
        </w:rPr>
        <w:t xml:space="preserve"> из федерального бюджета в объеме 720,0 </w:t>
      </w:r>
      <w:proofErr w:type="gramStart"/>
      <w:r w:rsidRPr="00442D42">
        <w:rPr>
          <w:sz w:val="24"/>
          <w:szCs w:val="24"/>
        </w:rPr>
        <w:t>млн</w:t>
      </w:r>
      <w:proofErr w:type="gramEnd"/>
      <w:r w:rsidRPr="00442D42">
        <w:rPr>
          <w:sz w:val="24"/>
          <w:szCs w:val="24"/>
        </w:rPr>
        <w:t xml:space="preserve"> рублей, из бюджета Иркутской области выделено 191,4 млн рублей на строительство улично-дорожной сети, прокладку силового кабеля, а также строительства второго этапа сетей ливневой канализации. </w:t>
      </w:r>
    </w:p>
    <w:p w:rsidR="00D45071" w:rsidRPr="00442D42" w:rsidRDefault="00D45071" w:rsidP="00D45071">
      <w:pPr>
        <w:suppressAutoHyphens/>
        <w:ind w:firstLine="708"/>
        <w:jc w:val="both"/>
        <w:rPr>
          <w:sz w:val="24"/>
          <w:szCs w:val="24"/>
        </w:rPr>
      </w:pPr>
      <w:r w:rsidRPr="00442D42">
        <w:rPr>
          <w:sz w:val="24"/>
          <w:szCs w:val="24"/>
        </w:rPr>
        <w:t xml:space="preserve">По итогам 2020 года по объекту сети ливневой канализации приняты и оплачены работы в объеме 95,75 </w:t>
      </w:r>
      <w:proofErr w:type="gramStart"/>
      <w:r w:rsidRPr="00442D42">
        <w:rPr>
          <w:sz w:val="24"/>
          <w:szCs w:val="24"/>
        </w:rPr>
        <w:t>млн</w:t>
      </w:r>
      <w:proofErr w:type="gramEnd"/>
      <w:r w:rsidRPr="00442D42">
        <w:rPr>
          <w:sz w:val="24"/>
          <w:szCs w:val="24"/>
        </w:rPr>
        <w:t xml:space="preserve"> рублей (в </w:t>
      </w:r>
      <w:proofErr w:type="spellStart"/>
      <w:r w:rsidRPr="00442D42">
        <w:rPr>
          <w:sz w:val="24"/>
          <w:szCs w:val="24"/>
        </w:rPr>
        <w:t>т.ч</w:t>
      </w:r>
      <w:proofErr w:type="spellEnd"/>
      <w:r w:rsidRPr="00442D42">
        <w:rPr>
          <w:sz w:val="24"/>
          <w:szCs w:val="24"/>
        </w:rPr>
        <w:t>. 75,64 млн рублей из федерального бюджета). Кассовое исполнение составило 95,7%. Техническая готовность объекта составляет 97,3%. Работы по объекту будут завершены в 2021 году.</w:t>
      </w:r>
    </w:p>
    <w:p w:rsidR="00D45071" w:rsidRPr="00442D42" w:rsidRDefault="00D45071" w:rsidP="00D45071">
      <w:pPr>
        <w:suppressAutoHyphens/>
        <w:ind w:firstLine="708"/>
        <w:jc w:val="both"/>
        <w:rPr>
          <w:sz w:val="24"/>
          <w:szCs w:val="24"/>
        </w:rPr>
      </w:pPr>
      <w:r w:rsidRPr="00442D42">
        <w:rPr>
          <w:sz w:val="24"/>
          <w:szCs w:val="24"/>
        </w:rPr>
        <w:t xml:space="preserve">По объектам улично-дорожная сеть и прокладка силового кабеля в декабре 2020 года заключены контракты на выполнение строительно-монтажных работ, произведена выплата авансов в общем объеме 73,9 </w:t>
      </w:r>
      <w:proofErr w:type="gramStart"/>
      <w:r w:rsidRPr="00442D42">
        <w:rPr>
          <w:sz w:val="24"/>
          <w:szCs w:val="24"/>
        </w:rPr>
        <w:t>млн</w:t>
      </w:r>
      <w:proofErr w:type="gramEnd"/>
      <w:r w:rsidRPr="00442D42">
        <w:rPr>
          <w:sz w:val="24"/>
          <w:szCs w:val="24"/>
        </w:rPr>
        <w:t xml:space="preserve"> рублей, в том числе 58,4 млн рублей средств федерального бюджета. Кассовое исполнение по итогам 2020 года составило 100%. В настоящее время подрядной организацией ведется подготовка к строительству. </w:t>
      </w:r>
    </w:p>
    <w:p w:rsidR="00D45071" w:rsidRPr="00442D42" w:rsidRDefault="00D45071" w:rsidP="00D45071">
      <w:pPr>
        <w:suppressAutoHyphens/>
        <w:ind w:firstLine="708"/>
        <w:jc w:val="both"/>
        <w:rPr>
          <w:sz w:val="24"/>
          <w:szCs w:val="24"/>
        </w:rPr>
      </w:pPr>
      <w:r w:rsidRPr="00442D42">
        <w:rPr>
          <w:sz w:val="24"/>
          <w:szCs w:val="24"/>
        </w:rPr>
        <w:t xml:space="preserve">Всего по состоянию на 1 февраля 2021 года освоено 809,15 </w:t>
      </w:r>
      <w:proofErr w:type="gramStart"/>
      <w:r w:rsidRPr="00442D42">
        <w:rPr>
          <w:sz w:val="24"/>
          <w:szCs w:val="24"/>
        </w:rPr>
        <w:t>млн</w:t>
      </w:r>
      <w:proofErr w:type="gramEnd"/>
      <w:r w:rsidRPr="00442D42">
        <w:rPr>
          <w:sz w:val="24"/>
          <w:szCs w:val="24"/>
        </w:rPr>
        <w:t xml:space="preserve"> рублей государственных инвестиций, в т. ч. 438,06 млн рублей федерального бюджета (включая средства управляющей компании в объеме 42,86 млн рублей) </w:t>
      </w:r>
    </w:p>
    <w:p w:rsidR="00D45071" w:rsidRPr="00442D42" w:rsidRDefault="00D45071" w:rsidP="00D45071">
      <w:pPr>
        <w:suppressAutoHyphens/>
        <w:ind w:firstLine="708"/>
        <w:jc w:val="both"/>
        <w:rPr>
          <w:sz w:val="24"/>
          <w:szCs w:val="24"/>
        </w:rPr>
      </w:pPr>
      <w:r w:rsidRPr="00442D42">
        <w:rPr>
          <w:sz w:val="24"/>
          <w:szCs w:val="24"/>
        </w:rPr>
        <w:t xml:space="preserve">и 371,09 </w:t>
      </w:r>
      <w:proofErr w:type="gramStart"/>
      <w:r w:rsidRPr="00442D42">
        <w:rPr>
          <w:sz w:val="24"/>
          <w:szCs w:val="24"/>
        </w:rPr>
        <w:t>млн</w:t>
      </w:r>
      <w:proofErr w:type="gramEnd"/>
      <w:r w:rsidRPr="00442D42">
        <w:rPr>
          <w:sz w:val="24"/>
          <w:szCs w:val="24"/>
        </w:rPr>
        <w:t xml:space="preserve"> рублей областного бюджета.</w:t>
      </w:r>
    </w:p>
    <w:p w:rsidR="00D45071" w:rsidRPr="00442D42" w:rsidRDefault="00D45071" w:rsidP="00D45071">
      <w:pPr>
        <w:suppressAutoHyphens/>
        <w:ind w:firstLine="708"/>
        <w:jc w:val="both"/>
        <w:rPr>
          <w:sz w:val="24"/>
          <w:szCs w:val="24"/>
        </w:rPr>
      </w:pPr>
      <w:r w:rsidRPr="00442D42">
        <w:rPr>
          <w:sz w:val="24"/>
          <w:szCs w:val="24"/>
        </w:rPr>
        <w:t xml:space="preserve">К 2025 году на данной территории планируется создать развитую туристическую систему, включающую </w:t>
      </w:r>
      <w:proofErr w:type="gramStart"/>
      <w:r w:rsidRPr="00442D42">
        <w:rPr>
          <w:sz w:val="24"/>
          <w:szCs w:val="24"/>
        </w:rPr>
        <w:t>возможности</w:t>
      </w:r>
      <w:proofErr w:type="gramEnd"/>
      <w:r w:rsidRPr="00442D42">
        <w:rPr>
          <w:sz w:val="24"/>
          <w:szCs w:val="24"/>
        </w:rPr>
        <w:t xml:space="preserve"> как для зимнего, так и для внесезонного туризма. Планируется создание объектов размещения, общественного питания, развлекательных центров и объектов спорта. В целом будет создано около 600 рабочих мест (включая смежные отрасли – 2 тысячи), планируемый объем налоговых отчислений в бюджеты всех уровней составит 1 145 </w:t>
      </w:r>
      <w:proofErr w:type="gramStart"/>
      <w:r w:rsidRPr="00442D42">
        <w:rPr>
          <w:sz w:val="24"/>
          <w:szCs w:val="24"/>
        </w:rPr>
        <w:t>млн</w:t>
      </w:r>
      <w:proofErr w:type="gramEnd"/>
      <w:r w:rsidRPr="00442D42">
        <w:rPr>
          <w:sz w:val="24"/>
          <w:szCs w:val="24"/>
        </w:rPr>
        <w:t xml:space="preserve"> руб. Кроме того, совокупный социально-экономический эффект, который будет получен в результате реализации данного проекта позволит сформировать уникальную среду для активного развития туристического потенциала региона.</w:t>
      </w:r>
    </w:p>
    <w:p w:rsidR="00D45071" w:rsidRPr="00442D42" w:rsidRDefault="00D45071" w:rsidP="00D45071">
      <w:pPr>
        <w:suppressAutoHyphens/>
        <w:ind w:firstLine="708"/>
        <w:jc w:val="both"/>
        <w:rPr>
          <w:sz w:val="24"/>
          <w:szCs w:val="24"/>
        </w:rPr>
      </w:pPr>
      <w:r w:rsidRPr="00442D42">
        <w:rPr>
          <w:sz w:val="24"/>
          <w:szCs w:val="24"/>
        </w:rPr>
        <w:t>О деятельности резидентов</w:t>
      </w:r>
    </w:p>
    <w:p w:rsidR="00D45071" w:rsidRPr="00442D42" w:rsidRDefault="00D45071" w:rsidP="00D45071">
      <w:pPr>
        <w:suppressAutoHyphens/>
        <w:ind w:firstLine="708"/>
        <w:jc w:val="both"/>
        <w:rPr>
          <w:sz w:val="24"/>
          <w:szCs w:val="24"/>
        </w:rPr>
      </w:pPr>
      <w:r w:rsidRPr="00442D42">
        <w:rPr>
          <w:sz w:val="24"/>
          <w:szCs w:val="24"/>
        </w:rPr>
        <w:t>В качестве резидентов с начала функционирования ОЭЗ было зарегистрировано 10 компаний, по состоянию на 01.01.2021 г. в ОЭЗ зарегистрировано 8 резидентов с планируемым объемом инвестиций свыше 2,4 млрд. руб., в т. ч.:</w:t>
      </w:r>
    </w:p>
    <w:p w:rsidR="00D45071" w:rsidRPr="00442D42" w:rsidRDefault="00D45071" w:rsidP="00D45071">
      <w:pPr>
        <w:suppressAutoHyphens/>
        <w:ind w:firstLine="708"/>
        <w:jc w:val="both"/>
        <w:rPr>
          <w:sz w:val="24"/>
          <w:szCs w:val="24"/>
        </w:rPr>
      </w:pPr>
      <w:r w:rsidRPr="00442D42">
        <w:rPr>
          <w:sz w:val="24"/>
          <w:szCs w:val="24"/>
        </w:rPr>
        <w:t>– ООО «БГК Гора Соболиная» – 1 393 млн. руб.;</w:t>
      </w:r>
    </w:p>
    <w:p w:rsidR="00D45071" w:rsidRPr="00442D42" w:rsidRDefault="00D45071" w:rsidP="00D45071">
      <w:pPr>
        <w:suppressAutoHyphens/>
        <w:ind w:firstLine="708"/>
        <w:jc w:val="both"/>
        <w:rPr>
          <w:sz w:val="24"/>
          <w:szCs w:val="24"/>
        </w:rPr>
      </w:pPr>
      <w:r w:rsidRPr="00442D42">
        <w:rPr>
          <w:sz w:val="24"/>
          <w:szCs w:val="24"/>
        </w:rPr>
        <w:t>– ООО «Байкал-Аква» – 156,98 млн. руб.;</w:t>
      </w:r>
    </w:p>
    <w:p w:rsidR="00D45071" w:rsidRPr="00442D42" w:rsidRDefault="00D45071" w:rsidP="00D45071">
      <w:pPr>
        <w:suppressAutoHyphens/>
        <w:ind w:firstLine="708"/>
        <w:jc w:val="both"/>
        <w:rPr>
          <w:sz w:val="24"/>
          <w:szCs w:val="24"/>
        </w:rPr>
      </w:pPr>
      <w:r w:rsidRPr="00442D42">
        <w:rPr>
          <w:sz w:val="24"/>
          <w:szCs w:val="24"/>
        </w:rPr>
        <w:t>– ООО «</w:t>
      </w:r>
      <w:proofErr w:type="spellStart"/>
      <w:r w:rsidRPr="00442D42">
        <w:rPr>
          <w:sz w:val="24"/>
          <w:szCs w:val="24"/>
        </w:rPr>
        <w:t>Гринвальд</w:t>
      </w:r>
      <w:proofErr w:type="spellEnd"/>
      <w:r w:rsidRPr="00442D42">
        <w:rPr>
          <w:sz w:val="24"/>
          <w:szCs w:val="24"/>
        </w:rPr>
        <w:t xml:space="preserve"> Байкал» – 206,6 млн. руб.;</w:t>
      </w:r>
    </w:p>
    <w:p w:rsidR="00D45071" w:rsidRPr="00442D42" w:rsidRDefault="00D45071" w:rsidP="00D45071">
      <w:pPr>
        <w:suppressAutoHyphens/>
        <w:ind w:firstLine="708"/>
        <w:jc w:val="both"/>
        <w:rPr>
          <w:sz w:val="24"/>
          <w:szCs w:val="24"/>
        </w:rPr>
      </w:pPr>
      <w:r w:rsidRPr="00442D42">
        <w:rPr>
          <w:sz w:val="24"/>
          <w:szCs w:val="24"/>
        </w:rPr>
        <w:t>– ООО «УЮТ+» – 98,5 млн. руб.;</w:t>
      </w:r>
    </w:p>
    <w:p w:rsidR="00D45071" w:rsidRPr="00442D42" w:rsidRDefault="00D45071" w:rsidP="00D45071">
      <w:pPr>
        <w:suppressAutoHyphens/>
        <w:ind w:firstLine="708"/>
        <w:jc w:val="both"/>
        <w:rPr>
          <w:sz w:val="24"/>
          <w:szCs w:val="24"/>
        </w:rPr>
      </w:pPr>
      <w:r w:rsidRPr="00442D42">
        <w:rPr>
          <w:sz w:val="24"/>
          <w:szCs w:val="24"/>
        </w:rPr>
        <w:t>– ООО «Вектор Байкальск» – 167,5 млн. руб.;</w:t>
      </w:r>
    </w:p>
    <w:p w:rsidR="00D45071" w:rsidRPr="00442D42" w:rsidRDefault="00D45071" w:rsidP="00D45071">
      <w:pPr>
        <w:suppressAutoHyphens/>
        <w:ind w:firstLine="708"/>
        <w:jc w:val="both"/>
        <w:rPr>
          <w:sz w:val="24"/>
          <w:szCs w:val="24"/>
        </w:rPr>
      </w:pPr>
      <w:r w:rsidRPr="00442D42">
        <w:rPr>
          <w:sz w:val="24"/>
          <w:szCs w:val="24"/>
        </w:rPr>
        <w:lastRenderedPageBreak/>
        <w:t>– ООО «</w:t>
      </w:r>
      <w:proofErr w:type="spellStart"/>
      <w:r w:rsidRPr="00442D42">
        <w:rPr>
          <w:sz w:val="24"/>
          <w:szCs w:val="24"/>
        </w:rPr>
        <w:t>БратскТурИнвест</w:t>
      </w:r>
      <w:proofErr w:type="spellEnd"/>
      <w:r w:rsidRPr="00442D42">
        <w:rPr>
          <w:sz w:val="24"/>
          <w:szCs w:val="24"/>
        </w:rPr>
        <w:t>» - 90,0 млн. руб.;</w:t>
      </w:r>
    </w:p>
    <w:p w:rsidR="00D45071" w:rsidRPr="00442D42" w:rsidRDefault="00D45071" w:rsidP="00D45071">
      <w:pPr>
        <w:suppressAutoHyphens/>
        <w:ind w:firstLine="708"/>
        <w:jc w:val="both"/>
        <w:rPr>
          <w:sz w:val="24"/>
          <w:szCs w:val="24"/>
        </w:rPr>
      </w:pPr>
      <w:r w:rsidRPr="00442D42">
        <w:rPr>
          <w:sz w:val="24"/>
          <w:szCs w:val="24"/>
        </w:rPr>
        <w:t>– ООО «Байкал-</w:t>
      </w:r>
      <w:proofErr w:type="spellStart"/>
      <w:r w:rsidRPr="00442D42">
        <w:rPr>
          <w:sz w:val="24"/>
          <w:szCs w:val="24"/>
        </w:rPr>
        <w:t>Альпика</w:t>
      </w:r>
      <w:proofErr w:type="spellEnd"/>
      <w:r w:rsidRPr="00442D42">
        <w:rPr>
          <w:sz w:val="24"/>
          <w:szCs w:val="24"/>
        </w:rPr>
        <w:t>» - 183,3 млн. руб.;</w:t>
      </w:r>
    </w:p>
    <w:p w:rsidR="00D45071" w:rsidRPr="00442D42" w:rsidRDefault="00D45071" w:rsidP="00D45071">
      <w:pPr>
        <w:suppressAutoHyphens/>
        <w:ind w:firstLine="708"/>
        <w:jc w:val="both"/>
        <w:rPr>
          <w:sz w:val="24"/>
          <w:szCs w:val="24"/>
        </w:rPr>
      </w:pPr>
      <w:r w:rsidRPr="00442D42">
        <w:rPr>
          <w:sz w:val="24"/>
          <w:szCs w:val="24"/>
        </w:rPr>
        <w:t>- ООО «Тау Тур» - 92,2 млн. руб.</w:t>
      </w:r>
    </w:p>
    <w:p w:rsidR="00D45071" w:rsidRPr="00442D42" w:rsidRDefault="00D45071" w:rsidP="00D45071">
      <w:pPr>
        <w:suppressAutoHyphens/>
        <w:ind w:firstLine="708"/>
        <w:jc w:val="both"/>
        <w:rPr>
          <w:sz w:val="24"/>
          <w:szCs w:val="24"/>
        </w:rPr>
      </w:pPr>
      <w:r w:rsidRPr="00442D42">
        <w:rPr>
          <w:sz w:val="24"/>
          <w:szCs w:val="24"/>
        </w:rPr>
        <w:t>Резидент ООО «Байкальский горнолыжный курорт «Гора Соболиная» с момента получения статуса резидента ввел в эксплуатацию 5 объектов, с 2019 года осуществляется проектирование двух канатных дорог, общий объем инвестиций составляет 197,9 млн. рублей.</w:t>
      </w:r>
    </w:p>
    <w:p w:rsidR="00D45071" w:rsidRPr="00442D42" w:rsidRDefault="00D45071" w:rsidP="00D45071">
      <w:pPr>
        <w:suppressAutoHyphens/>
        <w:ind w:firstLine="708"/>
        <w:jc w:val="both"/>
        <w:rPr>
          <w:sz w:val="24"/>
          <w:szCs w:val="24"/>
        </w:rPr>
      </w:pPr>
      <w:r w:rsidRPr="00442D42">
        <w:rPr>
          <w:sz w:val="24"/>
          <w:szCs w:val="24"/>
        </w:rPr>
        <w:t>Также в активной стадии строительства находится проект ООО «Уют+». В 2020 год</w:t>
      </w:r>
      <w:proofErr w:type="gramStart"/>
      <w:r w:rsidRPr="00442D42">
        <w:rPr>
          <w:sz w:val="24"/>
          <w:szCs w:val="24"/>
        </w:rPr>
        <w:t>у ООО</w:t>
      </w:r>
      <w:proofErr w:type="gramEnd"/>
      <w:r w:rsidRPr="00442D42">
        <w:rPr>
          <w:sz w:val="24"/>
          <w:szCs w:val="24"/>
        </w:rPr>
        <w:t xml:space="preserve"> «ТАУ-ТУР» пройдены проектно-изыскательные работы, получено разрешение на строительство, резидент приступил к строительным работам по объектам в соответствии с инвестиционным проектом. </w:t>
      </w:r>
    </w:p>
    <w:p w:rsidR="00D45071" w:rsidRPr="00442D42" w:rsidRDefault="00D45071" w:rsidP="00D45071">
      <w:pPr>
        <w:suppressAutoHyphens/>
        <w:ind w:firstLine="708"/>
        <w:jc w:val="both"/>
        <w:rPr>
          <w:sz w:val="24"/>
          <w:szCs w:val="24"/>
        </w:rPr>
      </w:pPr>
      <w:r w:rsidRPr="00442D42">
        <w:rPr>
          <w:sz w:val="24"/>
          <w:szCs w:val="24"/>
        </w:rPr>
        <w:t>На стадии проектирования: ООО «Вектор Байкальск», ООО «</w:t>
      </w:r>
      <w:proofErr w:type="spellStart"/>
      <w:r w:rsidRPr="00442D42">
        <w:rPr>
          <w:sz w:val="24"/>
          <w:szCs w:val="24"/>
        </w:rPr>
        <w:t>БратскТурИнвест</w:t>
      </w:r>
      <w:proofErr w:type="spellEnd"/>
      <w:r w:rsidRPr="00442D42">
        <w:rPr>
          <w:sz w:val="24"/>
          <w:szCs w:val="24"/>
        </w:rPr>
        <w:t>», ООО «Байкал-</w:t>
      </w:r>
      <w:proofErr w:type="spellStart"/>
      <w:r w:rsidRPr="00442D42">
        <w:rPr>
          <w:sz w:val="24"/>
          <w:szCs w:val="24"/>
        </w:rPr>
        <w:t>Альпика</w:t>
      </w:r>
      <w:proofErr w:type="spellEnd"/>
      <w:r w:rsidRPr="00442D42">
        <w:rPr>
          <w:sz w:val="24"/>
          <w:szCs w:val="24"/>
        </w:rPr>
        <w:t xml:space="preserve">». Данными резидентами планируется притупить к строительству в 2021 году. </w:t>
      </w:r>
    </w:p>
    <w:p w:rsidR="00D45071" w:rsidRPr="00442D42" w:rsidRDefault="00D45071" w:rsidP="00D45071">
      <w:pPr>
        <w:suppressAutoHyphens/>
        <w:ind w:firstLine="708"/>
        <w:jc w:val="both"/>
        <w:rPr>
          <w:sz w:val="24"/>
          <w:szCs w:val="24"/>
        </w:rPr>
      </w:pPr>
      <w:r w:rsidRPr="00442D42">
        <w:rPr>
          <w:sz w:val="24"/>
          <w:szCs w:val="24"/>
        </w:rPr>
        <w:t>По итогам 2020 года компания ООО «Илим Байкал» лишена статуса резидента на основании судебного решения о расторжении соглашения об осуществлении деятельности в ОЭЗ.</w:t>
      </w:r>
    </w:p>
    <w:p w:rsidR="00D45071" w:rsidRPr="00442D42" w:rsidRDefault="00D45071" w:rsidP="00D45071">
      <w:pPr>
        <w:suppressAutoHyphens/>
        <w:ind w:firstLine="708"/>
        <w:jc w:val="both"/>
        <w:rPr>
          <w:sz w:val="24"/>
          <w:szCs w:val="24"/>
        </w:rPr>
      </w:pPr>
      <w:r w:rsidRPr="00442D42">
        <w:rPr>
          <w:sz w:val="24"/>
          <w:szCs w:val="24"/>
        </w:rPr>
        <w:t>В 2021 год в соответствии с Планом проведения проверок резидентов на предмет исполнения условий соглашения об осуществлении деятельности в ОЭЗ, утвержденным приказом Минэкономразвития России от 30 ноября 2020 года № 788, Правительством Иркутской области будет проведена проверка в отношен</w:t>
      </w:r>
      <w:proofErr w:type="gramStart"/>
      <w:r w:rsidRPr="00442D42">
        <w:rPr>
          <w:sz w:val="24"/>
          <w:szCs w:val="24"/>
        </w:rPr>
        <w:t>ии ООО</w:t>
      </w:r>
      <w:proofErr w:type="gramEnd"/>
      <w:r w:rsidRPr="00442D42">
        <w:rPr>
          <w:sz w:val="24"/>
          <w:szCs w:val="24"/>
        </w:rPr>
        <w:t xml:space="preserve"> «Вектор Байкальск». Дополнительно будут проведены внеплановые проверки в отношен</w:t>
      </w:r>
      <w:proofErr w:type="gramStart"/>
      <w:r w:rsidRPr="00442D42">
        <w:rPr>
          <w:sz w:val="24"/>
          <w:szCs w:val="24"/>
        </w:rPr>
        <w:t>ии ООО</w:t>
      </w:r>
      <w:proofErr w:type="gramEnd"/>
      <w:r w:rsidRPr="00442D42">
        <w:rPr>
          <w:sz w:val="24"/>
          <w:szCs w:val="24"/>
        </w:rPr>
        <w:t xml:space="preserve"> «</w:t>
      </w:r>
      <w:proofErr w:type="spellStart"/>
      <w:r w:rsidRPr="00442D42">
        <w:rPr>
          <w:sz w:val="24"/>
          <w:szCs w:val="24"/>
        </w:rPr>
        <w:t>Гринвальд</w:t>
      </w:r>
      <w:proofErr w:type="spellEnd"/>
      <w:r w:rsidRPr="00442D42">
        <w:rPr>
          <w:sz w:val="24"/>
          <w:szCs w:val="24"/>
        </w:rPr>
        <w:t>-Байкал» и ООО «Байкал Аква». В случае не устранения ранее выявленных нарушений данными резидентами Правительством Иркутской области будет инициирована процедура расторжения соглашений об осуществлении деятельности в ОЭЗ в досудебном и судебном (при необходимости) порядке.</w:t>
      </w:r>
    </w:p>
    <w:p w:rsidR="00133733" w:rsidRDefault="00D45071" w:rsidP="00D45071">
      <w:pPr>
        <w:suppressAutoHyphens/>
        <w:ind w:firstLine="708"/>
        <w:jc w:val="both"/>
        <w:rPr>
          <w:sz w:val="24"/>
          <w:szCs w:val="24"/>
        </w:rPr>
      </w:pPr>
      <w:r w:rsidRPr="00442D42">
        <w:rPr>
          <w:sz w:val="24"/>
          <w:szCs w:val="24"/>
        </w:rPr>
        <w:t>В настоящий момент объем частных инвестиций составляет 220,33 млн. рублей, создано 44 рабочих места.</w:t>
      </w:r>
      <w:bookmarkStart w:id="0" w:name="_GoBack"/>
      <w:bookmarkEnd w:id="0"/>
    </w:p>
    <w:p w:rsidR="00177474" w:rsidRDefault="00177474" w:rsidP="006F72CC">
      <w:pPr>
        <w:suppressAutoHyphens/>
        <w:jc w:val="both"/>
        <w:rPr>
          <w:b/>
          <w:sz w:val="24"/>
          <w:szCs w:val="24"/>
        </w:rPr>
      </w:pPr>
    </w:p>
    <w:p w:rsidR="006F72CC" w:rsidRDefault="00FD5E12" w:rsidP="006F72CC">
      <w:pPr>
        <w:suppressAutoHyphens/>
        <w:jc w:val="both"/>
        <w:rPr>
          <w:b/>
          <w:sz w:val="24"/>
          <w:szCs w:val="24"/>
        </w:rPr>
      </w:pPr>
      <w:r w:rsidRPr="006F72CC">
        <w:rPr>
          <w:b/>
          <w:sz w:val="24"/>
          <w:szCs w:val="24"/>
        </w:rPr>
        <w:t>РАЗДЕЛ ОСНОВНЫЕ ИТОГИ</w:t>
      </w:r>
      <w:r w:rsidRPr="00362D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ПЕРСПЕКТИВЫ РАЗВИТИЯ НА 202</w:t>
      </w:r>
      <w:r w:rsidR="00BB7F6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</w:t>
      </w:r>
      <w:r w:rsidRPr="006F72CC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ЧАСТЬ</w:t>
      </w:r>
      <w:proofErr w:type="gramStart"/>
      <w:r w:rsidRPr="006F72CC">
        <w:rPr>
          <w:b/>
          <w:sz w:val="24"/>
          <w:szCs w:val="24"/>
        </w:rPr>
        <w:t>2</w:t>
      </w:r>
      <w:proofErr w:type="gramEnd"/>
      <w:r w:rsidRPr="006F72CC">
        <w:rPr>
          <w:b/>
          <w:sz w:val="24"/>
          <w:szCs w:val="24"/>
        </w:rPr>
        <w:t>)</w:t>
      </w:r>
    </w:p>
    <w:p w:rsidR="00F652A5" w:rsidRPr="006F72CC" w:rsidRDefault="00F652A5" w:rsidP="00F652A5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Развитие туризма</w:t>
      </w:r>
      <w:r w:rsidR="00FD5E1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как одного из стратегических направлений развития территории</w:t>
      </w:r>
    </w:p>
    <w:p w:rsidR="00B926A5" w:rsidRPr="00B926A5" w:rsidRDefault="00B926A5" w:rsidP="00B926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B926A5">
        <w:rPr>
          <w:sz w:val="24"/>
          <w:szCs w:val="24"/>
        </w:rPr>
        <w:t>дной из приоритетных отраслей экономики Слюдянского района, согласно Стратегии социально-экономического развития Слюдянского района до 2030 года, определена сфера туризма, в связи с нахождением территории Слюдянского района в центральной экологической зоне Байкальской природной территории (далее - ЦЭЗ БПТ). Ведь территория Слюдянского района одна из немногих территорий Иркутской области, которая находится в непосредственной близости к наследию ЮНЕСКО – озеру Байкал, который, согласно рейтингам аналитического агентства «</w:t>
      </w:r>
      <w:proofErr w:type="spellStart"/>
      <w:r w:rsidRPr="00B926A5">
        <w:rPr>
          <w:sz w:val="24"/>
          <w:szCs w:val="24"/>
        </w:rPr>
        <w:t>ТурСтат</w:t>
      </w:r>
      <w:proofErr w:type="spellEnd"/>
      <w:r w:rsidRPr="00B926A5">
        <w:rPr>
          <w:sz w:val="24"/>
          <w:szCs w:val="24"/>
        </w:rPr>
        <w:t xml:space="preserve">», возглавляет рейтинг самых посещаемых озер России наряду с Ладогой и Селигером. А Иркутская область входит в «Золотую двадцатку» в рейтинге туристической привлекательности среди регионов России, сохраняя 13 место, и вошла в топ-10 самых популярных регионов у иностранных туристов. Байкал вошел в топ-3 самых желанных мест на празднование Нового года-2020 года, а также в десятку самых популярных направлений для новогодних путешествий с детьми по России. Поход на Байкал назван в пятерке самых привлекательных маршрутов для трекинга и активного отдыха по результатам опросов туристов в </w:t>
      </w:r>
      <w:proofErr w:type="spellStart"/>
      <w:r w:rsidRPr="00B926A5">
        <w:rPr>
          <w:sz w:val="24"/>
          <w:szCs w:val="24"/>
        </w:rPr>
        <w:t>соцсетях</w:t>
      </w:r>
      <w:proofErr w:type="spellEnd"/>
      <w:r w:rsidRPr="00B926A5">
        <w:rPr>
          <w:sz w:val="24"/>
          <w:szCs w:val="24"/>
        </w:rPr>
        <w:t xml:space="preserve">. Иркутская область входит в топ-10 лучших регионов России для виртуальных туров и экскурсий по музеям и достопримечательностям. Прибайкальский национальный парк входит в топ-3 природных парков страны, популярных для экотуризма. </w:t>
      </w:r>
    </w:p>
    <w:p w:rsidR="00B926A5" w:rsidRDefault="00B926A5" w:rsidP="00B926A5">
      <w:pPr>
        <w:ind w:firstLine="709"/>
        <w:jc w:val="both"/>
        <w:rPr>
          <w:sz w:val="24"/>
          <w:szCs w:val="24"/>
        </w:rPr>
      </w:pPr>
      <w:r w:rsidRPr="00B926A5">
        <w:rPr>
          <w:sz w:val="24"/>
          <w:szCs w:val="24"/>
        </w:rPr>
        <w:lastRenderedPageBreak/>
        <w:t>К приоритетным видам туризма и отдыха в Иркутской области можно отнести: экологический, этнографический, событийный, активный, водный и круизный, деловой и гастрономический туризм.</w:t>
      </w:r>
    </w:p>
    <w:p w:rsidR="006149EA" w:rsidRPr="00446F0D" w:rsidRDefault="006149EA" w:rsidP="00B926A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Нахождение туристической </w:t>
      </w:r>
      <w:proofErr w:type="spellStart"/>
      <w:r>
        <w:rPr>
          <w:sz w:val="24"/>
          <w:szCs w:val="24"/>
        </w:rPr>
        <w:t>дестинации</w:t>
      </w:r>
      <w:proofErr w:type="spellEnd"/>
      <w:r>
        <w:rPr>
          <w:sz w:val="24"/>
          <w:szCs w:val="24"/>
        </w:rPr>
        <w:t xml:space="preserve"> в границах центральной экологической зоны Байкальской природной территории </w:t>
      </w:r>
      <w:r w:rsidRPr="00E8410B">
        <w:rPr>
          <w:sz w:val="24"/>
          <w:szCs w:val="24"/>
        </w:rPr>
        <w:t>(далее – ЦЭЗ БПТ)</w:t>
      </w:r>
      <w:r>
        <w:rPr>
          <w:sz w:val="24"/>
          <w:szCs w:val="24"/>
        </w:rPr>
        <w:t xml:space="preserve"> предопределяет перестроение практически всей системы развития туристско-рекреационного комплекса. </w:t>
      </w:r>
    </w:p>
    <w:p w:rsidR="00514FFD" w:rsidRDefault="006F72CC" w:rsidP="006F72C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Для у</w:t>
      </w:r>
      <w:r w:rsidRPr="00E8410B">
        <w:rPr>
          <w:sz w:val="24"/>
          <w:szCs w:val="24"/>
        </w:rPr>
        <w:t xml:space="preserve">порядочения хозяйственной деятельности в ЦЭЗ БПТ, являющейся наиболее привлекательной для развития туризма, в отчетном году </w:t>
      </w:r>
      <w:r w:rsidR="006149EA">
        <w:rPr>
          <w:sz w:val="24"/>
          <w:szCs w:val="24"/>
        </w:rPr>
        <w:t>администрацией района</w:t>
      </w:r>
      <w:r w:rsidRPr="00E8410B">
        <w:rPr>
          <w:sz w:val="24"/>
          <w:szCs w:val="24"/>
        </w:rPr>
        <w:t xml:space="preserve"> завершена активная совместная работа с Агентством по туризму Иркутской области </w:t>
      </w:r>
      <w:r w:rsidR="006149EA">
        <w:rPr>
          <w:sz w:val="24"/>
          <w:szCs w:val="24"/>
        </w:rPr>
        <w:t xml:space="preserve">по разработке </w:t>
      </w:r>
      <w:r w:rsidRPr="00E8410B">
        <w:rPr>
          <w:sz w:val="24"/>
          <w:szCs w:val="24"/>
        </w:rPr>
        <w:t>Правил организации туризма и отдыха в центральной экологической зоне Байкальской природной территории в Иркутской области (далее – Правила)</w:t>
      </w:r>
      <w:r w:rsidR="006149EA">
        <w:rPr>
          <w:sz w:val="24"/>
          <w:szCs w:val="24"/>
        </w:rPr>
        <w:t>, которые  были приняты</w:t>
      </w:r>
      <w:r w:rsidR="006149EA" w:rsidRPr="00E8410B">
        <w:rPr>
          <w:sz w:val="24"/>
          <w:szCs w:val="24"/>
        </w:rPr>
        <w:t xml:space="preserve"> постановлением Правительства Иркутской области от</w:t>
      </w:r>
      <w:r w:rsidR="006149EA">
        <w:rPr>
          <w:sz w:val="24"/>
          <w:szCs w:val="24"/>
        </w:rPr>
        <w:t xml:space="preserve"> 19 сентября 2019 года № 777-пп. </w:t>
      </w:r>
      <w:proofErr w:type="gramEnd"/>
    </w:p>
    <w:p w:rsidR="006F72CC" w:rsidRPr="006F72CC" w:rsidRDefault="006149EA" w:rsidP="006F72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Правила</w:t>
      </w:r>
      <w:r w:rsidR="006F72CC" w:rsidRPr="00E8410B">
        <w:rPr>
          <w:sz w:val="24"/>
          <w:szCs w:val="24"/>
        </w:rPr>
        <w:t xml:space="preserve"> устанавливают принципы, направления, экологические и иные требования к организации туризма и отдыха в </w:t>
      </w:r>
      <w:r>
        <w:rPr>
          <w:sz w:val="24"/>
          <w:szCs w:val="24"/>
        </w:rPr>
        <w:t>ЦЭЗ БПТ</w:t>
      </w:r>
      <w:r w:rsidR="006F72CC" w:rsidRPr="00E8410B">
        <w:rPr>
          <w:sz w:val="24"/>
          <w:szCs w:val="24"/>
        </w:rPr>
        <w:t xml:space="preserve">, а также предусматривают зонирование территории </w:t>
      </w:r>
      <w:r>
        <w:rPr>
          <w:sz w:val="24"/>
          <w:szCs w:val="24"/>
        </w:rPr>
        <w:t>путем</w:t>
      </w:r>
      <w:r w:rsidR="006F72CC" w:rsidRPr="00E8410B">
        <w:rPr>
          <w:sz w:val="24"/>
          <w:szCs w:val="24"/>
        </w:rPr>
        <w:t xml:space="preserve"> выделени</w:t>
      </w:r>
      <w:r>
        <w:rPr>
          <w:sz w:val="24"/>
          <w:szCs w:val="24"/>
        </w:rPr>
        <w:t>я</w:t>
      </w:r>
      <w:r w:rsidR="006F72CC" w:rsidRPr="00E8410B">
        <w:rPr>
          <w:sz w:val="24"/>
          <w:szCs w:val="24"/>
        </w:rPr>
        <w:t xml:space="preserve"> туристско-рекреационных зон. </w:t>
      </w:r>
      <w:proofErr w:type="gramStart"/>
      <w:r w:rsidR="006F72CC" w:rsidRPr="00E8410B">
        <w:rPr>
          <w:sz w:val="24"/>
          <w:szCs w:val="24"/>
        </w:rPr>
        <w:t xml:space="preserve">Правила разработаны с целью соблюдения предельно допустимых нагрузок на окружающую среду на основании критериев, предложенных Байкальской межрегиональной природоохранной прокуратурой, и с использованием данных Института географии им. В.Б. </w:t>
      </w:r>
      <w:proofErr w:type="spellStart"/>
      <w:r w:rsidR="006F72CC" w:rsidRPr="00E8410B">
        <w:rPr>
          <w:sz w:val="24"/>
          <w:szCs w:val="24"/>
        </w:rPr>
        <w:t>Сочавы</w:t>
      </w:r>
      <w:proofErr w:type="spellEnd"/>
      <w:r w:rsidR="006F72CC" w:rsidRPr="00E8410B">
        <w:rPr>
          <w:sz w:val="24"/>
          <w:szCs w:val="24"/>
        </w:rPr>
        <w:t xml:space="preserve"> Сибирского отделения Российской академии наук, полученных в рамках выполнения научно-исследовательской работы «Расчет норм рекреационной нагрузки для организованного и неорганизованного отдыха </w:t>
      </w:r>
      <w:r>
        <w:rPr>
          <w:sz w:val="24"/>
          <w:szCs w:val="24"/>
        </w:rPr>
        <w:t>ЦЭЗ БПТ</w:t>
      </w:r>
      <w:r w:rsidR="006F72CC" w:rsidRPr="00E8410B">
        <w:rPr>
          <w:sz w:val="24"/>
          <w:szCs w:val="24"/>
        </w:rPr>
        <w:t xml:space="preserve"> Иркутской области».</w:t>
      </w:r>
      <w:proofErr w:type="gramEnd"/>
    </w:p>
    <w:p w:rsidR="006149EA" w:rsidRDefault="006F72CC" w:rsidP="006F72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Согласно Правил</w:t>
      </w:r>
      <w:r w:rsidR="006149EA">
        <w:rPr>
          <w:sz w:val="24"/>
          <w:szCs w:val="24"/>
        </w:rPr>
        <w:t>ам</w:t>
      </w:r>
      <w:r>
        <w:rPr>
          <w:sz w:val="24"/>
          <w:szCs w:val="24"/>
        </w:rPr>
        <w:t>, на территор</w:t>
      </w:r>
      <w:r w:rsidR="006149EA">
        <w:rPr>
          <w:sz w:val="24"/>
          <w:szCs w:val="24"/>
        </w:rPr>
        <w:t>ии Слюдянского района определены</w:t>
      </w:r>
      <w:r>
        <w:rPr>
          <w:sz w:val="24"/>
          <w:szCs w:val="24"/>
        </w:rPr>
        <w:t xml:space="preserve"> 5 туристско-рекреационных зон</w:t>
      </w:r>
      <w:r w:rsidR="006149EA">
        <w:rPr>
          <w:sz w:val="24"/>
          <w:szCs w:val="24"/>
        </w:rPr>
        <w:t xml:space="preserve"> (дале</w:t>
      </w:r>
      <w:proofErr w:type="gramStart"/>
      <w:r w:rsidR="006149EA">
        <w:rPr>
          <w:sz w:val="24"/>
          <w:szCs w:val="24"/>
        </w:rPr>
        <w:t>е-</w:t>
      </w:r>
      <w:proofErr w:type="gramEnd"/>
      <w:r w:rsidR="006149EA">
        <w:rPr>
          <w:sz w:val="24"/>
          <w:szCs w:val="24"/>
        </w:rPr>
        <w:t xml:space="preserve"> ТРЗ)</w:t>
      </w:r>
      <w:r w:rsidR="00A73A66">
        <w:rPr>
          <w:sz w:val="24"/>
          <w:szCs w:val="24"/>
        </w:rPr>
        <w:t xml:space="preserve">, общей площадью 11,718 </w:t>
      </w:r>
      <w:proofErr w:type="spellStart"/>
      <w:r w:rsidR="00A73A66">
        <w:rPr>
          <w:sz w:val="24"/>
          <w:szCs w:val="24"/>
        </w:rPr>
        <w:t>тыс.га</w:t>
      </w:r>
      <w:proofErr w:type="spellEnd"/>
      <w:r w:rsidR="00A73A66">
        <w:rPr>
          <w:sz w:val="24"/>
          <w:szCs w:val="24"/>
        </w:rPr>
        <w:t xml:space="preserve"> (или 1,85% от всей площади района)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Култукско-Слюдянская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Утуликско</w:t>
      </w:r>
      <w:proofErr w:type="spellEnd"/>
      <w:r>
        <w:rPr>
          <w:sz w:val="24"/>
          <w:szCs w:val="24"/>
        </w:rPr>
        <w:t>-Байкал</w:t>
      </w:r>
      <w:r w:rsidR="006149EA">
        <w:rPr>
          <w:sz w:val="24"/>
          <w:szCs w:val="24"/>
        </w:rPr>
        <w:t xml:space="preserve">ьская, </w:t>
      </w:r>
      <w:proofErr w:type="spellStart"/>
      <w:r w:rsidR="006149EA">
        <w:rPr>
          <w:sz w:val="24"/>
          <w:szCs w:val="24"/>
        </w:rPr>
        <w:t>Портбайкальская</w:t>
      </w:r>
      <w:proofErr w:type="spellEnd"/>
      <w:r w:rsidR="006149EA">
        <w:rPr>
          <w:sz w:val="24"/>
          <w:szCs w:val="24"/>
        </w:rPr>
        <w:t xml:space="preserve">, </w:t>
      </w:r>
      <w:proofErr w:type="spellStart"/>
      <w:r w:rsidR="002C0595">
        <w:rPr>
          <w:sz w:val="24"/>
          <w:szCs w:val="24"/>
        </w:rPr>
        <w:t>Муринско-</w:t>
      </w:r>
      <w:r>
        <w:rPr>
          <w:sz w:val="24"/>
          <w:szCs w:val="24"/>
        </w:rPr>
        <w:t>Снежнинская</w:t>
      </w:r>
      <w:proofErr w:type="spellEnd"/>
      <w:r>
        <w:rPr>
          <w:sz w:val="24"/>
          <w:szCs w:val="24"/>
        </w:rPr>
        <w:t xml:space="preserve">, с определением для каждой преимущественной туристской специализации, единовременной рекреационной нагрузки и потенциала размещения туристов и отдыхающих. </w:t>
      </w:r>
    </w:p>
    <w:p w:rsidR="00D14345" w:rsidRDefault="006149EA" w:rsidP="00D143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чем,</w:t>
      </w:r>
      <w:r w:rsidR="006F72CC">
        <w:rPr>
          <w:sz w:val="24"/>
          <w:szCs w:val="24"/>
        </w:rPr>
        <w:t xml:space="preserve"> развитие туризма </w:t>
      </w:r>
      <w:r>
        <w:rPr>
          <w:sz w:val="24"/>
          <w:szCs w:val="24"/>
        </w:rPr>
        <w:t xml:space="preserve">в Слюдянском районе предполагается </w:t>
      </w:r>
      <w:r w:rsidR="006F72CC">
        <w:rPr>
          <w:sz w:val="24"/>
          <w:szCs w:val="24"/>
        </w:rPr>
        <w:t>осуществля</w:t>
      </w:r>
      <w:r>
        <w:rPr>
          <w:sz w:val="24"/>
          <w:szCs w:val="24"/>
        </w:rPr>
        <w:t>ть</w:t>
      </w:r>
      <w:r w:rsidR="006F72CC">
        <w:rPr>
          <w:sz w:val="24"/>
          <w:szCs w:val="24"/>
        </w:rPr>
        <w:t xml:space="preserve"> в рамках </w:t>
      </w:r>
      <w:r>
        <w:rPr>
          <w:sz w:val="24"/>
          <w:szCs w:val="24"/>
        </w:rPr>
        <w:t>выделенных</w:t>
      </w:r>
      <w:r w:rsidR="006F72CC">
        <w:rPr>
          <w:sz w:val="24"/>
          <w:szCs w:val="24"/>
        </w:rPr>
        <w:t xml:space="preserve"> туристско-рекреационных зон под </w:t>
      </w:r>
      <w:r w:rsidR="006F72CC" w:rsidRPr="00965FE1">
        <w:rPr>
          <w:sz w:val="24"/>
          <w:szCs w:val="24"/>
        </w:rPr>
        <w:t>брендом «Южное Прибайкалье»</w:t>
      </w:r>
      <w:r>
        <w:rPr>
          <w:sz w:val="24"/>
          <w:szCs w:val="24"/>
        </w:rPr>
        <w:t>.</w:t>
      </w:r>
    </w:p>
    <w:p w:rsidR="0069041F" w:rsidRDefault="0069041F" w:rsidP="006F72C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87EDB">
        <w:rPr>
          <w:sz w:val="24"/>
          <w:szCs w:val="24"/>
        </w:rPr>
        <w:t>О</w:t>
      </w:r>
      <w:r w:rsidR="00687EDB" w:rsidRPr="00E30CA1">
        <w:rPr>
          <w:sz w:val="24"/>
          <w:szCs w:val="24"/>
        </w:rPr>
        <w:t>сновными туристическими локационными зонами и проектами</w:t>
      </w:r>
      <w:r w:rsidR="00D45071">
        <w:rPr>
          <w:sz w:val="24"/>
          <w:szCs w:val="24"/>
        </w:rPr>
        <w:t xml:space="preserve">, в рамках которых проводилась </w:t>
      </w:r>
      <w:proofErr w:type="gramStart"/>
      <w:r w:rsidR="00D45071">
        <w:rPr>
          <w:sz w:val="24"/>
          <w:szCs w:val="24"/>
        </w:rPr>
        <w:t>работа</w:t>
      </w:r>
      <w:proofErr w:type="gramEnd"/>
      <w:r w:rsidR="00D45071">
        <w:rPr>
          <w:sz w:val="24"/>
          <w:szCs w:val="24"/>
        </w:rPr>
        <w:t xml:space="preserve"> в том числе и в 2020 году, </w:t>
      </w:r>
      <w:r w:rsidR="00687EDB" w:rsidRPr="00E30CA1">
        <w:rPr>
          <w:sz w:val="24"/>
          <w:szCs w:val="24"/>
        </w:rPr>
        <w:t xml:space="preserve"> являются:</w:t>
      </w:r>
    </w:p>
    <w:p w:rsidR="00C7056C" w:rsidRDefault="00C7056C" w:rsidP="006F72CC">
      <w:pPr>
        <w:ind w:firstLine="709"/>
        <w:jc w:val="both"/>
        <w:rPr>
          <w:sz w:val="24"/>
          <w:szCs w:val="24"/>
        </w:rPr>
      </w:pPr>
    </w:p>
    <w:p w:rsidR="00E30CA1" w:rsidRPr="00E30CA1" w:rsidRDefault="00E30CA1" w:rsidP="000F1720">
      <w:pPr>
        <w:ind w:firstLine="709"/>
        <w:jc w:val="center"/>
        <w:rPr>
          <w:sz w:val="24"/>
          <w:szCs w:val="24"/>
        </w:rPr>
      </w:pPr>
      <w:r w:rsidRPr="00E30CA1">
        <w:rPr>
          <w:sz w:val="24"/>
          <w:szCs w:val="24"/>
        </w:rPr>
        <w:t>I. Култук</w:t>
      </w:r>
    </w:p>
    <w:p w:rsidR="00E30CA1" w:rsidRPr="00E30CA1" w:rsidRDefault="00E30CA1" w:rsidP="00E30CA1">
      <w:pPr>
        <w:ind w:firstLine="709"/>
        <w:jc w:val="both"/>
        <w:rPr>
          <w:sz w:val="24"/>
          <w:szCs w:val="24"/>
        </w:rPr>
      </w:pPr>
      <w:r w:rsidRPr="00E30CA1">
        <w:rPr>
          <w:sz w:val="24"/>
          <w:szCs w:val="24"/>
        </w:rPr>
        <w:t xml:space="preserve">Позиционируется как «Деревня-привал». </w:t>
      </w:r>
      <w:proofErr w:type="gramStart"/>
      <w:r w:rsidRPr="00E30CA1">
        <w:rPr>
          <w:sz w:val="24"/>
          <w:szCs w:val="24"/>
        </w:rPr>
        <w:t>«Деревня-привал» - это одна из подкатегорий проекта «Самые красивые деревни России и мира», главной целью которой является создание благоприятных условий для отдыха и кратковременного развлечения туристов, следующих по маршрутам между самыми красивыми деревнями России, а также по маршруту «</w:t>
      </w:r>
      <w:proofErr w:type="spellStart"/>
      <w:r w:rsidRPr="00E30CA1">
        <w:rPr>
          <w:sz w:val="24"/>
          <w:szCs w:val="24"/>
        </w:rPr>
        <w:t>Tour</w:t>
      </w:r>
      <w:proofErr w:type="spellEnd"/>
      <w:r w:rsidRPr="00E30CA1">
        <w:rPr>
          <w:sz w:val="24"/>
          <w:szCs w:val="24"/>
        </w:rPr>
        <w:t xml:space="preserve"> </w:t>
      </w:r>
      <w:proofErr w:type="spellStart"/>
      <w:r w:rsidRPr="00E30CA1">
        <w:rPr>
          <w:sz w:val="24"/>
          <w:szCs w:val="24"/>
        </w:rPr>
        <w:t>de</w:t>
      </w:r>
      <w:proofErr w:type="spellEnd"/>
      <w:r w:rsidRPr="00E30CA1">
        <w:rPr>
          <w:sz w:val="24"/>
          <w:szCs w:val="24"/>
        </w:rPr>
        <w:t xml:space="preserve"> </w:t>
      </w:r>
      <w:proofErr w:type="spellStart"/>
      <w:r w:rsidRPr="00E30CA1">
        <w:rPr>
          <w:sz w:val="24"/>
          <w:szCs w:val="24"/>
        </w:rPr>
        <w:t>Baikal</w:t>
      </w:r>
      <w:proofErr w:type="spellEnd"/>
      <w:r w:rsidRPr="00E30CA1">
        <w:rPr>
          <w:sz w:val="24"/>
          <w:szCs w:val="24"/>
        </w:rPr>
        <w:t xml:space="preserve">», разработанного Ассоциацией «Самые красивые деревни России», Федерацией «Самые красивые деревни мира» и сообществом «Краеведы </w:t>
      </w:r>
      <w:proofErr w:type="spellStart"/>
      <w:r w:rsidRPr="00E30CA1">
        <w:rPr>
          <w:sz w:val="24"/>
          <w:szCs w:val="24"/>
        </w:rPr>
        <w:t>Приангарья</w:t>
      </w:r>
      <w:proofErr w:type="spellEnd"/>
      <w:r w:rsidRPr="00E30CA1">
        <w:rPr>
          <w:sz w:val="24"/>
          <w:szCs w:val="24"/>
        </w:rPr>
        <w:t xml:space="preserve">». </w:t>
      </w:r>
      <w:proofErr w:type="gramEnd"/>
    </w:p>
    <w:p w:rsidR="00E30CA1" w:rsidRPr="00E30CA1" w:rsidRDefault="00E30CA1" w:rsidP="00E30CA1">
      <w:pPr>
        <w:ind w:firstLine="709"/>
        <w:jc w:val="both"/>
        <w:rPr>
          <w:sz w:val="24"/>
          <w:szCs w:val="24"/>
        </w:rPr>
      </w:pPr>
      <w:r w:rsidRPr="00E30CA1">
        <w:rPr>
          <w:sz w:val="24"/>
          <w:szCs w:val="24"/>
        </w:rPr>
        <w:t xml:space="preserve">В целях соответствия </w:t>
      </w:r>
      <w:proofErr w:type="spellStart"/>
      <w:r w:rsidRPr="00E30CA1">
        <w:rPr>
          <w:sz w:val="24"/>
          <w:szCs w:val="24"/>
        </w:rPr>
        <w:t>р.п</w:t>
      </w:r>
      <w:proofErr w:type="spellEnd"/>
      <w:r w:rsidRPr="00E30CA1">
        <w:rPr>
          <w:sz w:val="24"/>
          <w:szCs w:val="24"/>
        </w:rPr>
        <w:t>. Култук выбранному позиционированию, была создана рабочая группа, в рамках которой разработан план развития туристической направленности. Так, в Култуке планируется реализация проектов:</w:t>
      </w:r>
    </w:p>
    <w:p w:rsidR="00E30CA1" w:rsidRPr="00E30CA1" w:rsidRDefault="00E30CA1" w:rsidP="00E30CA1">
      <w:pPr>
        <w:ind w:firstLine="709"/>
        <w:jc w:val="both"/>
        <w:rPr>
          <w:sz w:val="24"/>
          <w:szCs w:val="24"/>
        </w:rPr>
      </w:pPr>
      <w:r w:rsidRPr="00E30CA1">
        <w:rPr>
          <w:sz w:val="24"/>
          <w:szCs w:val="24"/>
        </w:rPr>
        <w:t>1)</w:t>
      </w:r>
      <w:r w:rsidRPr="00E30CA1">
        <w:rPr>
          <w:sz w:val="24"/>
          <w:szCs w:val="24"/>
        </w:rPr>
        <w:tab/>
        <w:t>«Байкал-</w:t>
      </w:r>
      <w:proofErr w:type="spellStart"/>
      <w:r w:rsidRPr="00E30CA1">
        <w:rPr>
          <w:sz w:val="24"/>
          <w:szCs w:val="24"/>
        </w:rPr>
        <w:t>Хубсугул</w:t>
      </w:r>
      <w:proofErr w:type="spellEnd"/>
      <w:r w:rsidRPr="00E30CA1">
        <w:rPr>
          <w:sz w:val="24"/>
          <w:szCs w:val="24"/>
        </w:rPr>
        <w:t>» - проект направлен на развитие авто и маршрутного экотуризма. Автомобильный туристический маршрут по федеральной трассе А-333 длинной в 230 км</w:t>
      </w:r>
      <w:proofErr w:type="gramStart"/>
      <w:r w:rsidRPr="00E30CA1">
        <w:rPr>
          <w:sz w:val="24"/>
          <w:szCs w:val="24"/>
        </w:rPr>
        <w:t>.</w:t>
      </w:r>
      <w:proofErr w:type="gramEnd"/>
      <w:r w:rsidRPr="00E30CA1">
        <w:rPr>
          <w:sz w:val="24"/>
          <w:szCs w:val="24"/>
        </w:rPr>
        <w:t xml:space="preserve"> </w:t>
      </w:r>
      <w:proofErr w:type="gramStart"/>
      <w:r w:rsidRPr="00E30CA1">
        <w:rPr>
          <w:sz w:val="24"/>
          <w:szCs w:val="24"/>
        </w:rPr>
        <w:t>п</w:t>
      </w:r>
      <w:proofErr w:type="gramEnd"/>
      <w:r w:rsidRPr="00E30CA1">
        <w:rPr>
          <w:sz w:val="24"/>
          <w:szCs w:val="24"/>
        </w:rPr>
        <w:t xml:space="preserve">озволит туристам в процессе поездки познакомиться с тремя разными культурами (российской, бурятской и монгольской), узнать их обычаи и попробовать гастрономические изыски, пользуясь во время поездки услугами придорожных </w:t>
      </w:r>
      <w:proofErr w:type="spellStart"/>
      <w:r w:rsidRPr="00E30CA1">
        <w:rPr>
          <w:sz w:val="24"/>
          <w:szCs w:val="24"/>
        </w:rPr>
        <w:t>автокомплексов</w:t>
      </w:r>
      <w:proofErr w:type="spellEnd"/>
      <w:r w:rsidRPr="00E30CA1">
        <w:rPr>
          <w:sz w:val="24"/>
          <w:szCs w:val="24"/>
        </w:rPr>
        <w:t>, гостиниц, объектами общепита. В рамках развития маршрутного активного туризма в этом международном проекте «Байкал-</w:t>
      </w:r>
      <w:proofErr w:type="spellStart"/>
      <w:r w:rsidRPr="00E30CA1">
        <w:rPr>
          <w:sz w:val="24"/>
          <w:szCs w:val="24"/>
        </w:rPr>
        <w:t>Хубсугул</w:t>
      </w:r>
      <w:proofErr w:type="spellEnd"/>
      <w:r w:rsidRPr="00E30CA1">
        <w:rPr>
          <w:sz w:val="24"/>
          <w:szCs w:val="24"/>
        </w:rPr>
        <w:t xml:space="preserve">» планируется </w:t>
      </w:r>
      <w:r w:rsidRPr="00E30CA1">
        <w:rPr>
          <w:sz w:val="24"/>
          <w:szCs w:val="24"/>
        </w:rPr>
        <w:lastRenderedPageBreak/>
        <w:t xml:space="preserve">создание сети троп по предгорьям </w:t>
      </w:r>
      <w:proofErr w:type="spellStart"/>
      <w:r w:rsidRPr="00E30CA1">
        <w:rPr>
          <w:sz w:val="24"/>
          <w:szCs w:val="24"/>
        </w:rPr>
        <w:t>Хамар-Дабана</w:t>
      </w:r>
      <w:proofErr w:type="spellEnd"/>
      <w:r w:rsidRPr="00E30CA1">
        <w:rPr>
          <w:sz w:val="24"/>
          <w:szCs w:val="24"/>
        </w:rPr>
        <w:t xml:space="preserve"> и Восточных Саян. На территории Слюдянского района планируется создание тропы от </w:t>
      </w:r>
      <w:proofErr w:type="spellStart"/>
      <w:r w:rsidRPr="00E30CA1">
        <w:rPr>
          <w:sz w:val="24"/>
          <w:szCs w:val="24"/>
        </w:rPr>
        <w:t>р.п</w:t>
      </w:r>
      <w:proofErr w:type="spellEnd"/>
      <w:r w:rsidRPr="00E30CA1">
        <w:rPr>
          <w:sz w:val="24"/>
          <w:szCs w:val="24"/>
        </w:rPr>
        <w:t xml:space="preserve">. Култук до улуса </w:t>
      </w:r>
      <w:proofErr w:type="spellStart"/>
      <w:r w:rsidRPr="00E30CA1">
        <w:rPr>
          <w:sz w:val="24"/>
          <w:szCs w:val="24"/>
        </w:rPr>
        <w:t>Шулута</w:t>
      </w:r>
      <w:proofErr w:type="spellEnd"/>
      <w:r w:rsidRPr="00E30CA1">
        <w:rPr>
          <w:sz w:val="24"/>
          <w:szCs w:val="24"/>
        </w:rPr>
        <w:t>. Также прое</w:t>
      </w:r>
      <w:proofErr w:type="gramStart"/>
      <w:r w:rsidRPr="00E30CA1">
        <w:rPr>
          <w:sz w:val="24"/>
          <w:szCs w:val="24"/>
        </w:rPr>
        <w:t>кт вкл</w:t>
      </w:r>
      <w:proofErr w:type="gramEnd"/>
      <w:r w:rsidRPr="00E30CA1">
        <w:rPr>
          <w:sz w:val="24"/>
          <w:szCs w:val="24"/>
        </w:rPr>
        <w:t xml:space="preserve">ючает в себя другие тропы по территории </w:t>
      </w:r>
      <w:proofErr w:type="spellStart"/>
      <w:r w:rsidRPr="00E30CA1">
        <w:rPr>
          <w:sz w:val="24"/>
          <w:szCs w:val="24"/>
        </w:rPr>
        <w:t>Тункинкинского</w:t>
      </w:r>
      <w:proofErr w:type="spellEnd"/>
      <w:r w:rsidRPr="00E30CA1">
        <w:rPr>
          <w:sz w:val="24"/>
          <w:szCs w:val="24"/>
        </w:rPr>
        <w:t xml:space="preserve"> и </w:t>
      </w:r>
      <w:proofErr w:type="spellStart"/>
      <w:r w:rsidRPr="00E30CA1">
        <w:rPr>
          <w:sz w:val="24"/>
          <w:szCs w:val="24"/>
        </w:rPr>
        <w:t>Окинского</w:t>
      </w:r>
      <w:proofErr w:type="spellEnd"/>
      <w:r w:rsidRPr="00E30CA1">
        <w:rPr>
          <w:sz w:val="24"/>
          <w:szCs w:val="24"/>
        </w:rPr>
        <w:t xml:space="preserve"> районов для развития активного туризма, в том числе по направлению VIP-туризм. </w:t>
      </w:r>
    </w:p>
    <w:p w:rsidR="00E30CA1" w:rsidRPr="00E30CA1" w:rsidRDefault="00E30CA1" w:rsidP="00E30CA1">
      <w:pPr>
        <w:ind w:firstLine="709"/>
        <w:jc w:val="both"/>
        <w:rPr>
          <w:sz w:val="24"/>
          <w:szCs w:val="24"/>
        </w:rPr>
      </w:pPr>
      <w:r w:rsidRPr="00E30CA1">
        <w:rPr>
          <w:sz w:val="24"/>
          <w:szCs w:val="24"/>
        </w:rPr>
        <w:t>2)</w:t>
      </w:r>
      <w:r w:rsidRPr="00E30CA1">
        <w:rPr>
          <w:sz w:val="24"/>
          <w:szCs w:val="24"/>
        </w:rPr>
        <w:tab/>
        <w:t xml:space="preserve">«Великий чайный путь» - активный маршрутный туризм большого международного проекта. В России «Чайный путь» начинался в городе Ухань и разделялся на несколько сухопутных и водных маршрутов, которые проходили </w:t>
      </w:r>
      <w:proofErr w:type="gramStart"/>
      <w:r w:rsidRPr="00E30CA1">
        <w:rPr>
          <w:sz w:val="24"/>
          <w:szCs w:val="24"/>
        </w:rPr>
        <w:t>через</w:t>
      </w:r>
      <w:proofErr w:type="gramEnd"/>
      <w:r w:rsidRPr="00E30CA1">
        <w:rPr>
          <w:sz w:val="24"/>
          <w:szCs w:val="24"/>
        </w:rPr>
        <w:t xml:space="preserve">, более </w:t>
      </w:r>
      <w:proofErr w:type="gramStart"/>
      <w:r w:rsidRPr="00E30CA1">
        <w:rPr>
          <w:sz w:val="24"/>
          <w:szCs w:val="24"/>
        </w:rPr>
        <w:t>чем</w:t>
      </w:r>
      <w:proofErr w:type="gramEnd"/>
      <w:r w:rsidRPr="00E30CA1">
        <w:rPr>
          <w:sz w:val="24"/>
          <w:szCs w:val="24"/>
        </w:rPr>
        <w:t xml:space="preserve">, 150 городов трех стран. В Слюдянском районе он проходил по таким крупным трактам как – Екатерининский, </w:t>
      </w:r>
      <w:proofErr w:type="spellStart"/>
      <w:r w:rsidRPr="00E30CA1">
        <w:rPr>
          <w:sz w:val="24"/>
          <w:szCs w:val="24"/>
        </w:rPr>
        <w:t>Кругоморский</w:t>
      </w:r>
      <w:proofErr w:type="spellEnd"/>
      <w:r w:rsidRPr="00E30CA1">
        <w:rPr>
          <w:sz w:val="24"/>
          <w:szCs w:val="24"/>
        </w:rPr>
        <w:t xml:space="preserve"> и </w:t>
      </w:r>
      <w:proofErr w:type="spellStart"/>
      <w:r w:rsidRPr="00E30CA1">
        <w:rPr>
          <w:sz w:val="24"/>
          <w:szCs w:val="24"/>
        </w:rPr>
        <w:t>Хамар-Дабанский</w:t>
      </w:r>
      <w:proofErr w:type="spellEnd"/>
      <w:r w:rsidRPr="00E30CA1">
        <w:rPr>
          <w:sz w:val="24"/>
          <w:szCs w:val="24"/>
        </w:rPr>
        <w:t>.</w:t>
      </w:r>
    </w:p>
    <w:p w:rsidR="00E30CA1" w:rsidRPr="00E30CA1" w:rsidRDefault="00E30CA1" w:rsidP="00E30CA1">
      <w:pPr>
        <w:ind w:firstLine="709"/>
        <w:jc w:val="both"/>
        <w:rPr>
          <w:sz w:val="24"/>
          <w:szCs w:val="24"/>
        </w:rPr>
      </w:pPr>
      <w:r w:rsidRPr="00E30CA1">
        <w:rPr>
          <w:sz w:val="24"/>
          <w:szCs w:val="24"/>
        </w:rPr>
        <w:t>3)</w:t>
      </w:r>
      <w:r w:rsidRPr="00E30CA1">
        <w:rPr>
          <w:sz w:val="24"/>
          <w:szCs w:val="24"/>
        </w:rPr>
        <w:tab/>
        <w:t xml:space="preserve"> «Сохранение исторической памяти 1-ой древнейшей улицы Южного Байкала – улица Большая в </w:t>
      </w:r>
      <w:proofErr w:type="spellStart"/>
      <w:r w:rsidRPr="00E30CA1">
        <w:rPr>
          <w:sz w:val="24"/>
          <w:szCs w:val="24"/>
        </w:rPr>
        <w:t>р.п</w:t>
      </w:r>
      <w:proofErr w:type="spellEnd"/>
      <w:r w:rsidRPr="00E30CA1">
        <w:rPr>
          <w:sz w:val="24"/>
          <w:szCs w:val="24"/>
        </w:rPr>
        <w:t>. Култук». Проект по восстановлению архитектурного облика домов посредством проведения фестиваля «</w:t>
      </w:r>
      <w:r w:rsidR="00412025">
        <w:rPr>
          <w:sz w:val="24"/>
          <w:szCs w:val="24"/>
        </w:rPr>
        <w:t>Память Байкала в окнах</w:t>
      </w:r>
      <w:r w:rsidRPr="00E30CA1">
        <w:rPr>
          <w:sz w:val="24"/>
          <w:szCs w:val="24"/>
        </w:rPr>
        <w:t>», создания музея  о народных промыслах местного населения, благоустройства набережной  с установкой памятника Екатерине II и тематических павильонов для торговли, санитарных зон и мест отдыха.</w:t>
      </w:r>
    </w:p>
    <w:p w:rsidR="00E30CA1" w:rsidRPr="00E30CA1" w:rsidRDefault="00E30CA1" w:rsidP="00E30CA1">
      <w:pPr>
        <w:ind w:firstLine="709"/>
        <w:jc w:val="both"/>
        <w:rPr>
          <w:sz w:val="24"/>
          <w:szCs w:val="24"/>
        </w:rPr>
      </w:pPr>
      <w:r w:rsidRPr="00E30CA1">
        <w:rPr>
          <w:sz w:val="24"/>
          <w:szCs w:val="24"/>
        </w:rPr>
        <w:t>4)</w:t>
      </w:r>
      <w:r w:rsidRPr="00E30CA1">
        <w:rPr>
          <w:sz w:val="24"/>
          <w:szCs w:val="24"/>
        </w:rPr>
        <w:tab/>
        <w:t xml:space="preserve">«Создание эко-просветительского парка «Мыс Шаманский» на территории </w:t>
      </w:r>
      <w:proofErr w:type="spellStart"/>
      <w:r w:rsidRPr="00E30CA1">
        <w:rPr>
          <w:sz w:val="24"/>
          <w:szCs w:val="24"/>
        </w:rPr>
        <w:t>Таловских</w:t>
      </w:r>
      <w:proofErr w:type="spellEnd"/>
      <w:r w:rsidRPr="00E30CA1">
        <w:rPr>
          <w:sz w:val="24"/>
          <w:szCs w:val="24"/>
        </w:rPr>
        <w:t xml:space="preserve"> озер, мыса Шаманского и Слюдянского озера», с установкой входной группы, орнитологического поста для наблюдения за перелетными </w:t>
      </w:r>
      <w:proofErr w:type="spellStart"/>
      <w:r w:rsidRPr="00E30CA1">
        <w:rPr>
          <w:sz w:val="24"/>
          <w:szCs w:val="24"/>
        </w:rPr>
        <w:t>краснокнижными</w:t>
      </w:r>
      <w:proofErr w:type="spellEnd"/>
      <w:r w:rsidRPr="00E30CA1">
        <w:rPr>
          <w:sz w:val="24"/>
          <w:szCs w:val="24"/>
        </w:rPr>
        <w:t xml:space="preserve"> птицами, обустройством </w:t>
      </w:r>
      <w:proofErr w:type="spellStart"/>
      <w:r w:rsidRPr="00E30CA1">
        <w:rPr>
          <w:sz w:val="24"/>
          <w:szCs w:val="24"/>
        </w:rPr>
        <w:t>экотроп</w:t>
      </w:r>
      <w:proofErr w:type="spellEnd"/>
      <w:r w:rsidRPr="00E30CA1">
        <w:rPr>
          <w:sz w:val="24"/>
          <w:szCs w:val="24"/>
        </w:rPr>
        <w:t>.</w:t>
      </w:r>
    </w:p>
    <w:p w:rsidR="00E30CA1" w:rsidRPr="00E30CA1" w:rsidRDefault="00E30CA1" w:rsidP="00E30CA1">
      <w:pPr>
        <w:ind w:firstLine="709"/>
        <w:jc w:val="both"/>
        <w:rPr>
          <w:sz w:val="24"/>
          <w:szCs w:val="24"/>
        </w:rPr>
      </w:pPr>
      <w:r w:rsidRPr="00E30CA1">
        <w:rPr>
          <w:sz w:val="24"/>
          <w:szCs w:val="24"/>
        </w:rPr>
        <w:t xml:space="preserve">В 2020 году проведена работа по проекту «Сохранение исторической памяти 1-ой древнейшей улицы Южного Байкала – улица Большая в </w:t>
      </w:r>
      <w:proofErr w:type="spellStart"/>
      <w:r w:rsidRPr="00E30CA1">
        <w:rPr>
          <w:sz w:val="24"/>
          <w:szCs w:val="24"/>
        </w:rPr>
        <w:t>р.п</w:t>
      </w:r>
      <w:proofErr w:type="spellEnd"/>
      <w:r w:rsidRPr="00E30CA1">
        <w:rPr>
          <w:sz w:val="24"/>
          <w:szCs w:val="24"/>
        </w:rPr>
        <w:t xml:space="preserve">. Култук». </w:t>
      </w:r>
      <w:proofErr w:type="gramStart"/>
      <w:r w:rsidRPr="00E30CA1">
        <w:rPr>
          <w:sz w:val="24"/>
          <w:szCs w:val="24"/>
        </w:rPr>
        <w:t>Так, начата работа по проведению фестиваля «</w:t>
      </w:r>
      <w:r w:rsidR="00412025">
        <w:rPr>
          <w:sz w:val="24"/>
          <w:szCs w:val="24"/>
        </w:rPr>
        <w:t>Память Байкала в окнах</w:t>
      </w:r>
      <w:r w:rsidRPr="00E30CA1">
        <w:rPr>
          <w:sz w:val="24"/>
          <w:szCs w:val="24"/>
        </w:rPr>
        <w:t>» - проект по созданию благоприятного имиджа и туристической привлекательности первой улицы на юге Байкала – ул. Октябрьская, путем вовлечения представителей общественности, волонтерского движения для реставрации фасадов и палисадников домов, расположенных на пути следования по ул. Октябрьская от федеральной трассы к набережной, с созданием на берегу точек притяжения в виде памятного знака «Верстовой</w:t>
      </w:r>
      <w:proofErr w:type="gramEnd"/>
      <w:r w:rsidRPr="00E30CA1">
        <w:rPr>
          <w:sz w:val="24"/>
          <w:szCs w:val="24"/>
        </w:rPr>
        <w:t xml:space="preserve"> столб», фотозоны в виде окна с резными наличниками</w:t>
      </w:r>
      <w:r w:rsidR="00412025">
        <w:rPr>
          <w:sz w:val="24"/>
          <w:szCs w:val="24"/>
        </w:rPr>
        <w:t xml:space="preserve"> и изображениями эндемиков </w:t>
      </w:r>
      <w:r w:rsidRPr="00E30CA1">
        <w:rPr>
          <w:sz w:val="24"/>
          <w:szCs w:val="24"/>
        </w:rPr>
        <w:t xml:space="preserve"> </w:t>
      </w:r>
      <w:r w:rsidR="00412025">
        <w:rPr>
          <w:sz w:val="24"/>
          <w:szCs w:val="24"/>
        </w:rPr>
        <w:t>Прибайкалья</w:t>
      </w:r>
      <w:r w:rsidRPr="00E30CA1">
        <w:rPr>
          <w:sz w:val="24"/>
          <w:szCs w:val="24"/>
        </w:rPr>
        <w:t>. Проект планируется осуществить за счет ср</w:t>
      </w:r>
      <w:r w:rsidR="00412025">
        <w:rPr>
          <w:sz w:val="24"/>
          <w:szCs w:val="24"/>
        </w:rPr>
        <w:t>е</w:t>
      </w:r>
      <w:proofErr w:type="gramStart"/>
      <w:r w:rsidR="00412025">
        <w:rPr>
          <w:sz w:val="24"/>
          <w:szCs w:val="24"/>
        </w:rPr>
        <w:t>дств гр</w:t>
      </w:r>
      <w:proofErr w:type="gramEnd"/>
      <w:r w:rsidR="00412025">
        <w:rPr>
          <w:sz w:val="24"/>
          <w:szCs w:val="24"/>
        </w:rPr>
        <w:t>анта, заявка на который будет подана в 2021 году.</w:t>
      </w:r>
    </w:p>
    <w:p w:rsidR="00E30CA1" w:rsidRPr="00E30CA1" w:rsidRDefault="00E30CA1" w:rsidP="00E30CA1">
      <w:pPr>
        <w:ind w:firstLine="709"/>
        <w:jc w:val="both"/>
        <w:rPr>
          <w:sz w:val="24"/>
          <w:szCs w:val="24"/>
        </w:rPr>
      </w:pPr>
    </w:p>
    <w:p w:rsidR="00E30CA1" w:rsidRPr="00E30CA1" w:rsidRDefault="00E30CA1" w:rsidP="000F1720">
      <w:pPr>
        <w:ind w:firstLine="709"/>
        <w:jc w:val="center"/>
        <w:rPr>
          <w:sz w:val="24"/>
          <w:szCs w:val="24"/>
        </w:rPr>
      </w:pPr>
      <w:r w:rsidRPr="00E30CA1">
        <w:rPr>
          <w:sz w:val="24"/>
          <w:szCs w:val="24"/>
        </w:rPr>
        <w:t xml:space="preserve">II. </w:t>
      </w:r>
      <w:proofErr w:type="spellStart"/>
      <w:r w:rsidRPr="00E30CA1">
        <w:rPr>
          <w:sz w:val="24"/>
          <w:szCs w:val="24"/>
        </w:rPr>
        <w:t>Слюдянка</w:t>
      </w:r>
      <w:proofErr w:type="spellEnd"/>
    </w:p>
    <w:p w:rsidR="00E30CA1" w:rsidRPr="00E30CA1" w:rsidRDefault="00E30CA1" w:rsidP="00E30CA1">
      <w:pPr>
        <w:ind w:firstLine="709"/>
        <w:jc w:val="both"/>
        <w:rPr>
          <w:sz w:val="24"/>
          <w:szCs w:val="24"/>
        </w:rPr>
      </w:pPr>
      <w:r w:rsidRPr="00E30CA1">
        <w:rPr>
          <w:sz w:val="24"/>
          <w:szCs w:val="24"/>
        </w:rPr>
        <w:t xml:space="preserve">Позиционируется как «Страна мраморных гор». Город, где расположены промышленные объекты, которые в будущем могут стать предметом индустриального туризма. </w:t>
      </w:r>
    </w:p>
    <w:p w:rsidR="00E30CA1" w:rsidRPr="00E30CA1" w:rsidRDefault="00E30CA1" w:rsidP="00E30CA1">
      <w:pPr>
        <w:ind w:firstLine="709"/>
        <w:jc w:val="both"/>
        <w:rPr>
          <w:sz w:val="24"/>
          <w:szCs w:val="24"/>
        </w:rPr>
      </w:pPr>
      <w:r w:rsidRPr="00E30CA1">
        <w:rPr>
          <w:sz w:val="24"/>
          <w:szCs w:val="24"/>
        </w:rPr>
        <w:t xml:space="preserve">В 2020 году была проведена совместная работа с Ассоциацией индустриального туризма по созданию музея в недействующих шахтах по добыче мрамора. Также именно на территории г. </w:t>
      </w:r>
      <w:proofErr w:type="spellStart"/>
      <w:r w:rsidRPr="00E30CA1">
        <w:rPr>
          <w:sz w:val="24"/>
          <w:szCs w:val="24"/>
        </w:rPr>
        <w:t>Слюдянки</w:t>
      </w:r>
      <w:proofErr w:type="spellEnd"/>
      <w:r w:rsidRPr="00E30CA1">
        <w:rPr>
          <w:sz w:val="24"/>
          <w:szCs w:val="24"/>
        </w:rPr>
        <w:t xml:space="preserve"> в будущем планируется расположение семейного эколого-просветительского парка «Сказки Байкала», в состав которого будут входить: резиденция Байкальского Деда Мороза, творческие лаборатории для проведения мастер-классов различной направленности, территория парка с местами активного отдыха (скандинавская ходьба, </w:t>
      </w:r>
      <w:proofErr w:type="spellStart"/>
      <w:r w:rsidRPr="00E30CA1">
        <w:rPr>
          <w:sz w:val="24"/>
          <w:szCs w:val="24"/>
        </w:rPr>
        <w:t>скайраннинг</w:t>
      </w:r>
      <w:proofErr w:type="spellEnd"/>
      <w:r w:rsidRPr="00E30CA1">
        <w:rPr>
          <w:sz w:val="24"/>
          <w:szCs w:val="24"/>
        </w:rPr>
        <w:t>, ледяной каток и пр.), территория общественного питания и прочее. В 2019-2020 годах было разработано технико-экономическое обоснование. Информация о данной площадке была также направлена в Агентство инвестиционного развития Иркутской области для поиска инвесторов.</w:t>
      </w:r>
    </w:p>
    <w:p w:rsidR="00E30CA1" w:rsidRDefault="00412025" w:rsidP="00E30C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2021 году запланирована работа с собственником </w:t>
      </w:r>
      <w:r w:rsidRPr="000F1720">
        <w:rPr>
          <w:sz w:val="24"/>
          <w:szCs w:val="24"/>
        </w:rPr>
        <w:t>площадки,</w:t>
      </w:r>
      <w:r w:rsidRPr="00ED4F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подписание соглашения и запуск процесса формирования музейного фонда </w:t>
      </w:r>
      <w:r w:rsidR="00ED4F96">
        <w:rPr>
          <w:sz w:val="24"/>
          <w:szCs w:val="24"/>
        </w:rPr>
        <w:t xml:space="preserve">об истории </w:t>
      </w:r>
      <w:proofErr w:type="gramStart"/>
      <w:r w:rsidR="00ED4F96">
        <w:rPr>
          <w:sz w:val="24"/>
          <w:szCs w:val="24"/>
        </w:rPr>
        <w:t>горно-добывающей</w:t>
      </w:r>
      <w:proofErr w:type="gramEnd"/>
      <w:r w:rsidR="00ED4F96">
        <w:rPr>
          <w:sz w:val="24"/>
          <w:szCs w:val="24"/>
        </w:rPr>
        <w:t xml:space="preserve"> промышленности.</w:t>
      </w:r>
    </w:p>
    <w:p w:rsidR="00ED4F96" w:rsidRPr="00E30CA1" w:rsidRDefault="00ED4F96" w:rsidP="00E30CA1">
      <w:pPr>
        <w:ind w:firstLine="709"/>
        <w:jc w:val="both"/>
        <w:rPr>
          <w:sz w:val="24"/>
          <w:szCs w:val="24"/>
        </w:rPr>
      </w:pPr>
    </w:p>
    <w:p w:rsidR="00E30CA1" w:rsidRPr="00E30CA1" w:rsidRDefault="00E30CA1" w:rsidP="000F1720">
      <w:pPr>
        <w:ind w:firstLine="709"/>
        <w:jc w:val="center"/>
        <w:rPr>
          <w:sz w:val="24"/>
          <w:szCs w:val="24"/>
        </w:rPr>
      </w:pPr>
      <w:r w:rsidRPr="00E30CA1">
        <w:rPr>
          <w:sz w:val="24"/>
          <w:szCs w:val="24"/>
        </w:rPr>
        <w:t>III. Утулик</w:t>
      </w:r>
    </w:p>
    <w:p w:rsidR="00E30CA1" w:rsidRPr="00E30CA1" w:rsidRDefault="00E30CA1" w:rsidP="00E30CA1">
      <w:pPr>
        <w:ind w:firstLine="709"/>
        <w:jc w:val="both"/>
        <w:rPr>
          <w:sz w:val="24"/>
          <w:szCs w:val="24"/>
        </w:rPr>
      </w:pPr>
      <w:r w:rsidRPr="00E30CA1">
        <w:rPr>
          <w:sz w:val="24"/>
          <w:szCs w:val="24"/>
        </w:rPr>
        <w:t xml:space="preserve"> – ремесленная деревня. В поселке Утулик проживают мастера народных промыслов. Вручную они создают удивительные вещи – гончарные изделия, корзинки и </w:t>
      </w:r>
      <w:r w:rsidRPr="00E30CA1">
        <w:rPr>
          <w:sz w:val="24"/>
          <w:szCs w:val="24"/>
        </w:rPr>
        <w:lastRenderedPageBreak/>
        <w:t>другие предметы домашней утвари из лозы, мягкие текстильные куклы и игрушки, деревянная посуда, расписанная местными народными узорами и многое другое. В течение года в Утулике проводятся различные тематические событийные мероприятия, на которых мастера не только представляют всеобщему вниманию свои работы, но и предоставляют возможность попробовать себя в качестве умельца на своих мастер-классах.</w:t>
      </w:r>
    </w:p>
    <w:p w:rsidR="00E30CA1" w:rsidRPr="00E30CA1" w:rsidRDefault="00E30CA1" w:rsidP="00E30CA1">
      <w:pPr>
        <w:ind w:firstLine="709"/>
        <w:jc w:val="both"/>
        <w:rPr>
          <w:sz w:val="24"/>
          <w:szCs w:val="24"/>
        </w:rPr>
      </w:pPr>
      <w:r w:rsidRPr="00E30CA1">
        <w:rPr>
          <w:sz w:val="24"/>
          <w:szCs w:val="24"/>
        </w:rPr>
        <w:t xml:space="preserve">Утулик в 2020 году вошел в новый маршрут «Екатерининская верста на Большом Сибирском тракте», являющийся частью всероссийского проекта «Большой Сибирский тракт». Утулик является одной из 5-ти первых почтовых станций на Южном Прибайкалье, через которые проходил </w:t>
      </w:r>
      <w:proofErr w:type="spellStart"/>
      <w:r w:rsidRPr="00E30CA1">
        <w:rPr>
          <w:sz w:val="24"/>
          <w:szCs w:val="24"/>
        </w:rPr>
        <w:t>Кругобайкальский</w:t>
      </w:r>
      <w:proofErr w:type="spellEnd"/>
      <w:r w:rsidRPr="00E30CA1">
        <w:rPr>
          <w:sz w:val="24"/>
          <w:szCs w:val="24"/>
        </w:rPr>
        <w:t xml:space="preserve"> тракт, соединявший Россию и Китай в далекие царские времена. Поскольку почтовые дороги подлежали измерению в верстах и на них устанавливались верстовые столбы, на территории Южного Прибайкалья был разработан новый маршрут под названием «Екатерининская верста на Большом Сибирском тракте», в рамках которого было запланировано поэтапная установка памятных знаков «Верстовой столб» на территории каждого поселения Слюдянского района. Так, в 2020 году по данному маршруту установлены два таких верстовых столба в п. Утулик и в г. Байкальске. Следующими этапами такие памятные знаки запланированы к установке в п. Култук,        г. </w:t>
      </w:r>
      <w:proofErr w:type="spellStart"/>
      <w:r w:rsidRPr="00E30CA1">
        <w:rPr>
          <w:sz w:val="24"/>
          <w:szCs w:val="24"/>
        </w:rPr>
        <w:t>Слюдянке</w:t>
      </w:r>
      <w:proofErr w:type="spellEnd"/>
      <w:r w:rsidRPr="00E30CA1">
        <w:rPr>
          <w:sz w:val="24"/>
          <w:szCs w:val="24"/>
        </w:rPr>
        <w:t xml:space="preserve"> и п. </w:t>
      </w:r>
      <w:proofErr w:type="spellStart"/>
      <w:r w:rsidRPr="00E30CA1">
        <w:rPr>
          <w:sz w:val="24"/>
          <w:szCs w:val="24"/>
        </w:rPr>
        <w:t>Мурино</w:t>
      </w:r>
      <w:proofErr w:type="spellEnd"/>
      <w:r w:rsidRPr="00E30CA1">
        <w:rPr>
          <w:sz w:val="24"/>
          <w:szCs w:val="24"/>
        </w:rPr>
        <w:t xml:space="preserve">, а затем и установка памятных знаков на сопредельных территориях Иркутской области и Российской Федерации. В дальнейшем планируется внедрение данного маршрута в общероссийский проект «Сибирский тракт». </w:t>
      </w:r>
    </w:p>
    <w:p w:rsidR="00E30CA1" w:rsidRPr="00E30CA1" w:rsidRDefault="00E30CA1" w:rsidP="00E30CA1">
      <w:pPr>
        <w:ind w:firstLine="709"/>
        <w:jc w:val="both"/>
        <w:rPr>
          <w:sz w:val="24"/>
          <w:szCs w:val="24"/>
        </w:rPr>
      </w:pPr>
    </w:p>
    <w:p w:rsidR="00E30CA1" w:rsidRPr="00E30CA1" w:rsidRDefault="00E30CA1" w:rsidP="000F1720">
      <w:pPr>
        <w:ind w:firstLine="709"/>
        <w:jc w:val="center"/>
        <w:rPr>
          <w:sz w:val="24"/>
          <w:szCs w:val="24"/>
        </w:rPr>
      </w:pPr>
      <w:r w:rsidRPr="00E30CA1">
        <w:rPr>
          <w:sz w:val="24"/>
          <w:szCs w:val="24"/>
        </w:rPr>
        <w:t>IV. Байкальск</w:t>
      </w:r>
    </w:p>
    <w:p w:rsidR="00E30CA1" w:rsidRPr="00E30CA1" w:rsidRDefault="00E30CA1" w:rsidP="00E30CA1">
      <w:pPr>
        <w:ind w:firstLine="709"/>
        <w:jc w:val="both"/>
        <w:rPr>
          <w:sz w:val="24"/>
          <w:szCs w:val="24"/>
        </w:rPr>
      </w:pPr>
      <w:r w:rsidRPr="00E30CA1">
        <w:rPr>
          <w:sz w:val="24"/>
          <w:szCs w:val="24"/>
        </w:rPr>
        <w:t xml:space="preserve"> – город, на территории которого расположена особая экономическая зона туристско-рекреационного типа «Ворота Байкала» (ОЭЗ ТРТ "Ворота Байкала»). Зона предназначена для развития на её территории туристской инфраструктуры. Здесь действует особый режим предпринимательской деятельности, который предусматривает освобождение резидентов ОЭЗ от земельного и имущественного налогов и снижение налога на прибыль.</w:t>
      </w:r>
    </w:p>
    <w:p w:rsidR="00E30CA1" w:rsidRPr="00E30CA1" w:rsidRDefault="00E30CA1" w:rsidP="00E30CA1">
      <w:pPr>
        <w:ind w:firstLine="709"/>
        <w:jc w:val="both"/>
        <w:rPr>
          <w:sz w:val="24"/>
          <w:szCs w:val="24"/>
        </w:rPr>
      </w:pPr>
      <w:r w:rsidRPr="00E30CA1">
        <w:rPr>
          <w:sz w:val="24"/>
          <w:szCs w:val="24"/>
        </w:rPr>
        <w:t xml:space="preserve">В 2020 году, как и в локации п. Утулик, был установлен второй памятный знак «Верстовой столб» в рамках маршрута «Екатерининская верста на Большом Сибирском тракте». </w:t>
      </w:r>
    </w:p>
    <w:p w:rsidR="00E30CA1" w:rsidRPr="00E30CA1" w:rsidRDefault="00E30CA1" w:rsidP="00E30CA1">
      <w:pPr>
        <w:ind w:firstLine="709"/>
        <w:jc w:val="both"/>
        <w:rPr>
          <w:sz w:val="24"/>
          <w:szCs w:val="24"/>
        </w:rPr>
      </w:pPr>
      <w:r w:rsidRPr="00E30CA1">
        <w:rPr>
          <w:sz w:val="24"/>
          <w:szCs w:val="24"/>
        </w:rPr>
        <w:t xml:space="preserve">Также была начата работа с Внешэкономбанком РФ по созданию </w:t>
      </w:r>
      <w:proofErr w:type="gramStart"/>
      <w:r w:rsidRPr="00E30CA1">
        <w:rPr>
          <w:sz w:val="24"/>
          <w:szCs w:val="24"/>
        </w:rPr>
        <w:t>мастер-плана</w:t>
      </w:r>
      <w:proofErr w:type="gramEnd"/>
      <w:r w:rsidRPr="00E30CA1">
        <w:rPr>
          <w:sz w:val="24"/>
          <w:szCs w:val="24"/>
        </w:rPr>
        <w:t xml:space="preserve"> по развитию г. Байкальска.</w:t>
      </w:r>
    </w:p>
    <w:p w:rsidR="00E30CA1" w:rsidRPr="00E30CA1" w:rsidRDefault="00E30CA1" w:rsidP="00E30CA1">
      <w:pPr>
        <w:ind w:firstLine="709"/>
        <w:jc w:val="both"/>
        <w:rPr>
          <w:sz w:val="24"/>
          <w:szCs w:val="24"/>
        </w:rPr>
      </w:pPr>
      <w:r w:rsidRPr="00E30CA1">
        <w:rPr>
          <w:sz w:val="24"/>
          <w:szCs w:val="24"/>
        </w:rPr>
        <w:t xml:space="preserve"> </w:t>
      </w:r>
      <w:r w:rsidRPr="00ED4F96">
        <w:rPr>
          <w:sz w:val="24"/>
          <w:szCs w:val="24"/>
        </w:rPr>
        <w:t>В 2021 году работа по данным направлениям будет продолжена.</w:t>
      </w:r>
    </w:p>
    <w:p w:rsidR="00E30CA1" w:rsidRPr="00E30CA1" w:rsidRDefault="00E30CA1" w:rsidP="00E30CA1">
      <w:pPr>
        <w:ind w:firstLine="709"/>
        <w:jc w:val="both"/>
        <w:rPr>
          <w:sz w:val="24"/>
          <w:szCs w:val="24"/>
        </w:rPr>
      </w:pPr>
    </w:p>
    <w:p w:rsidR="00E30CA1" w:rsidRPr="00E30CA1" w:rsidRDefault="00E30CA1" w:rsidP="00E30CA1">
      <w:pPr>
        <w:ind w:firstLine="709"/>
        <w:jc w:val="both"/>
        <w:rPr>
          <w:sz w:val="24"/>
          <w:szCs w:val="24"/>
        </w:rPr>
      </w:pPr>
      <w:r w:rsidRPr="00E30CA1">
        <w:rPr>
          <w:sz w:val="24"/>
          <w:szCs w:val="24"/>
        </w:rPr>
        <w:t>Мероприятия в сфере развития событийного туризма</w:t>
      </w:r>
      <w:r w:rsidR="00ED4F96">
        <w:rPr>
          <w:sz w:val="24"/>
          <w:szCs w:val="24"/>
        </w:rPr>
        <w:t>.</w:t>
      </w:r>
    </w:p>
    <w:p w:rsidR="00E30CA1" w:rsidRPr="00E30CA1" w:rsidRDefault="00E30CA1" w:rsidP="00E30CA1">
      <w:pPr>
        <w:ind w:firstLine="709"/>
        <w:jc w:val="both"/>
        <w:rPr>
          <w:sz w:val="24"/>
          <w:szCs w:val="24"/>
        </w:rPr>
      </w:pPr>
      <w:r w:rsidRPr="00E30CA1">
        <w:rPr>
          <w:sz w:val="24"/>
          <w:szCs w:val="24"/>
        </w:rPr>
        <w:t xml:space="preserve">В связи с ограничениями, действующими в ЦЭЗ БПТ (в состав которой входит Слюдянский район), в Южном Прибайкалье активно развивается событийный туризм, который способен привлечь в территорию большое количество туристов. С целью развития данного направления создан электронный Событийный календарь Южного Прибайкалья, который постоянно актуализируется и наполнен событийными мероприятиями всего Слюдянского района, часть из которых ежегодно отбирается и включается в Событийный календарь Иркутской области. </w:t>
      </w:r>
    </w:p>
    <w:p w:rsidR="00E30CA1" w:rsidRPr="00E30CA1" w:rsidRDefault="00E30CA1" w:rsidP="00E30CA1">
      <w:pPr>
        <w:ind w:firstLine="709"/>
        <w:jc w:val="both"/>
        <w:rPr>
          <w:sz w:val="24"/>
          <w:szCs w:val="24"/>
        </w:rPr>
      </w:pPr>
      <w:r w:rsidRPr="00E30CA1">
        <w:rPr>
          <w:sz w:val="24"/>
          <w:szCs w:val="24"/>
        </w:rPr>
        <w:t xml:space="preserve">В 2020 году, в связи с пандемией новой </w:t>
      </w:r>
      <w:proofErr w:type="spellStart"/>
      <w:r w:rsidRPr="00E30CA1">
        <w:rPr>
          <w:sz w:val="24"/>
          <w:szCs w:val="24"/>
        </w:rPr>
        <w:t>коронавирусной</w:t>
      </w:r>
      <w:proofErr w:type="spellEnd"/>
      <w:r w:rsidRPr="00E30CA1">
        <w:rPr>
          <w:sz w:val="24"/>
          <w:szCs w:val="24"/>
        </w:rPr>
        <w:t xml:space="preserve"> инфекции COVID-19 и наложенными в связи с ней законодательными ограничениями, не удалось реализовать большее количество событийных мероприятий.</w:t>
      </w:r>
    </w:p>
    <w:p w:rsidR="00E30CA1" w:rsidRPr="00E30CA1" w:rsidRDefault="00E30CA1" w:rsidP="00E30CA1">
      <w:pPr>
        <w:ind w:firstLine="709"/>
        <w:jc w:val="both"/>
        <w:rPr>
          <w:sz w:val="24"/>
          <w:szCs w:val="24"/>
        </w:rPr>
      </w:pPr>
      <w:r w:rsidRPr="00E30CA1">
        <w:rPr>
          <w:sz w:val="24"/>
          <w:szCs w:val="24"/>
        </w:rPr>
        <w:t xml:space="preserve">Однако, в период послаблений, при соблюдении мер безопасности, проведены: </w:t>
      </w:r>
    </w:p>
    <w:p w:rsidR="00E30CA1" w:rsidRPr="00E30CA1" w:rsidRDefault="00E30CA1" w:rsidP="00E30CA1">
      <w:pPr>
        <w:ind w:firstLine="709"/>
        <w:jc w:val="both"/>
        <w:rPr>
          <w:sz w:val="24"/>
          <w:szCs w:val="24"/>
        </w:rPr>
      </w:pPr>
      <w:r w:rsidRPr="00E30CA1">
        <w:rPr>
          <w:sz w:val="24"/>
          <w:szCs w:val="24"/>
        </w:rPr>
        <w:t>1.</w:t>
      </w:r>
      <w:r w:rsidRPr="00E30CA1">
        <w:rPr>
          <w:sz w:val="24"/>
          <w:szCs w:val="24"/>
        </w:rPr>
        <w:tab/>
        <w:t>3-й межрегиональный фестиваль зимних волшебников</w:t>
      </w:r>
      <w:r w:rsidR="00AA595F">
        <w:rPr>
          <w:sz w:val="24"/>
          <w:szCs w:val="24"/>
        </w:rPr>
        <w:t xml:space="preserve"> «Ледяная сказка Байкала»</w:t>
      </w:r>
      <w:r w:rsidRPr="00E30CA1">
        <w:rPr>
          <w:sz w:val="24"/>
          <w:szCs w:val="24"/>
        </w:rPr>
        <w:t xml:space="preserve"> в рамках Международного фестиваля зимних игр на Байкале «ЗИМНИАДА-2020», который вошел в число «Лучших событий 2020 года», по определению Национального календаря событий EventsRussia.com. В рамках фестиваля были организованы многочисленные игры, конкурсы и торговые ряды.</w:t>
      </w:r>
    </w:p>
    <w:p w:rsidR="00E30CA1" w:rsidRPr="00E30CA1" w:rsidRDefault="00E30CA1" w:rsidP="00E30CA1">
      <w:pPr>
        <w:ind w:firstLine="709"/>
        <w:jc w:val="both"/>
        <w:rPr>
          <w:sz w:val="24"/>
          <w:szCs w:val="24"/>
        </w:rPr>
      </w:pPr>
      <w:r w:rsidRPr="00E30CA1">
        <w:rPr>
          <w:sz w:val="24"/>
          <w:szCs w:val="24"/>
        </w:rPr>
        <w:lastRenderedPageBreak/>
        <w:t xml:space="preserve"> </w:t>
      </w:r>
      <w:r w:rsidR="00AA595F">
        <w:rPr>
          <w:sz w:val="24"/>
          <w:szCs w:val="24"/>
        </w:rPr>
        <w:t xml:space="preserve">Мероприятие было поддержано из районного бюджета, было закуплено игровое оборудование, также проведена большая совместная работа с </w:t>
      </w:r>
      <w:r w:rsidR="000F1720" w:rsidRPr="000F1720">
        <w:rPr>
          <w:sz w:val="24"/>
          <w:szCs w:val="24"/>
        </w:rPr>
        <w:t>филиал</w:t>
      </w:r>
      <w:r w:rsidR="000F1720">
        <w:rPr>
          <w:sz w:val="24"/>
          <w:szCs w:val="24"/>
        </w:rPr>
        <w:t>ом</w:t>
      </w:r>
      <w:r w:rsidR="000F1720" w:rsidRPr="000F1720">
        <w:rPr>
          <w:sz w:val="24"/>
          <w:szCs w:val="24"/>
        </w:rPr>
        <w:t xml:space="preserve"> Иркутского регионального отделения общероссийской общественной организации "Центр Гуманной педагогики"</w:t>
      </w:r>
      <w:r w:rsidR="00AA595F">
        <w:rPr>
          <w:sz w:val="24"/>
          <w:szCs w:val="24"/>
        </w:rPr>
        <w:t xml:space="preserve"> (руководитель Золотова Н.В.), что позволило расширить формат мероприятия и привлечь новую целевую аудиторию.</w:t>
      </w:r>
      <w:r w:rsidR="000F1720">
        <w:rPr>
          <w:sz w:val="24"/>
          <w:szCs w:val="24"/>
        </w:rPr>
        <w:t xml:space="preserve"> Таким образом, охват мероприятия составил 3 000 человек.</w:t>
      </w:r>
      <w:r w:rsidR="00AA595F">
        <w:rPr>
          <w:sz w:val="24"/>
          <w:szCs w:val="24"/>
        </w:rPr>
        <w:t xml:space="preserve"> </w:t>
      </w:r>
    </w:p>
    <w:p w:rsidR="00E30CA1" w:rsidRPr="00E30CA1" w:rsidRDefault="00E30CA1" w:rsidP="00E30CA1">
      <w:pPr>
        <w:ind w:firstLine="709"/>
        <w:jc w:val="both"/>
        <w:rPr>
          <w:sz w:val="24"/>
          <w:szCs w:val="24"/>
        </w:rPr>
      </w:pPr>
      <w:r w:rsidRPr="00E30CA1">
        <w:rPr>
          <w:sz w:val="24"/>
          <w:szCs w:val="24"/>
        </w:rPr>
        <w:t>2.</w:t>
      </w:r>
      <w:r w:rsidRPr="00E30CA1">
        <w:rPr>
          <w:sz w:val="24"/>
          <w:szCs w:val="24"/>
        </w:rPr>
        <w:tab/>
        <w:t xml:space="preserve">В сентябре в рамках празднования Всемирного Дня туризма на территории Южного Прибайкалья были установлены памятные знаки «Верстовой столб» в г. Байкальск и п. Утулик по новому маршруту «Екатерининская верста на Большом Сибирском тракте», в дальнейшем такие знаки будут установлены в г. </w:t>
      </w:r>
      <w:proofErr w:type="spellStart"/>
      <w:r w:rsidRPr="00E30CA1">
        <w:rPr>
          <w:sz w:val="24"/>
          <w:szCs w:val="24"/>
        </w:rPr>
        <w:t>Слюдянка</w:t>
      </w:r>
      <w:proofErr w:type="spellEnd"/>
      <w:r w:rsidRPr="00E30CA1">
        <w:rPr>
          <w:sz w:val="24"/>
          <w:szCs w:val="24"/>
        </w:rPr>
        <w:t xml:space="preserve">, </w:t>
      </w:r>
      <w:proofErr w:type="spellStart"/>
      <w:r w:rsidRPr="00E30CA1">
        <w:rPr>
          <w:sz w:val="24"/>
          <w:szCs w:val="24"/>
        </w:rPr>
        <w:t>р.п</w:t>
      </w:r>
      <w:proofErr w:type="spellEnd"/>
      <w:r w:rsidRPr="00E30CA1">
        <w:rPr>
          <w:sz w:val="24"/>
          <w:szCs w:val="24"/>
        </w:rPr>
        <w:t xml:space="preserve">. Култук и п. </w:t>
      </w:r>
      <w:proofErr w:type="spellStart"/>
      <w:r w:rsidRPr="00E30CA1">
        <w:rPr>
          <w:sz w:val="24"/>
          <w:szCs w:val="24"/>
        </w:rPr>
        <w:t>Мурино</w:t>
      </w:r>
      <w:proofErr w:type="spellEnd"/>
      <w:r w:rsidRPr="00E30CA1">
        <w:rPr>
          <w:sz w:val="24"/>
          <w:szCs w:val="24"/>
        </w:rPr>
        <w:t>.</w:t>
      </w:r>
    </w:p>
    <w:p w:rsidR="00E30CA1" w:rsidRPr="00E30CA1" w:rsidRDefault="00E30CA1" w:rsidP="00E30CA1">
      <w:pPr>
        <w:ind w:firstLine="709"/>
        <w:jc w:val="both"/>
        <w:rPr>
          <w:sz w:val="24"/>
          <w:szCs w:val="24"/>
        </w:rPr>
      </w:pPr>
      <w:r w:rsidRPr="000D268C">
        <w:rPr>
          <w:sz w:val="24"/>
          <w:szCs w:val="24"/>
        </w:rPr>
        <w:t xml:space="preserve">На изготовление памятных знаков для всех территорий из </w:t>
      </w:r>
      <w:r w:rsidR="000F1720">
        <w:rPr>
          <w:sz w:val="24"/>
          <w:szCs w:val="24"/>
        </w:rPr>
        <w:t xml:space="preserve">местного </w:t>
      </w:r>
      <w:r w:rsidRPr="000D268C">
        <w:rPr>
          <w:sz w:val="24"/>
          <w:szCs w:val="24"/>
        </w:rPr>
        <w:t>бюджета было выделено 80 000 рублей.</w:t>
      </w:r>
    </w:p>
    <w:p w:rsidR="00E30CA1" w:rsidRPr="00E30CA1" w:rsidRDefault="00E30CA1" w:rsidP="00E30CA1">
      <w:pPr>
        <w:ind w:firstLine="709"/>
        <w:jc w:val="both"/>
        <w:rPr>
          <w:sz w:val="24"/>
          <w:szCs w:val="24"/>
        </w:rPr>
      </w:pPr>
      <w:r w:rsidRPr="00E30CA1">
        <w:rPr>
          <w:sz w:val="24"/>
          <w:szCs w:val="24"/>
        </w:rPr>
        <w:t>Мероприятия по продвижению Южного Прибайкалья.</w:t>
      </w:r>
    </w:p>
    <w:p w:rsidR="00E30CA1" w:rsidRPr="00E30CA1" w:rsidRDefault="00E30CA1" w:rsidP="00E30CA1">
      <w:pPr>
        <w:ind w:firstLine="709"/>
        <w:jc w:val="both"/>
        <w:rPr>
          <w:sz w:val="24"/>
          <w:szCs w:val="24"/>
        </w:rPr>
      </w:pPr>
      <w:r w:rsidRPr="00E30CA1">
        <w:rPr>
          <w:sz w:val="24"/>
          <w:szCs w:val="24"/>
        </w:rPr>
        <w:t>1.</w:t>
      </w:r>
      <w:r w:rsidRPr="00E30CA1">
        <w:rPr>
          <w:sz w:val="24"/>
          <w:szCs w:val="24"/>
        </w:rPr>
        <w:tab/>
        <w:t xml:space="preserve">В целях продвижения территории Слюдянского района под брендом «Южное Прибайкалье» и создания ее индивидуального стиля, отражающего уникальность территории, формирования ее позитивного имиджа, </w:t>
      </w:r>
      <w:r w:rsidR="000D268C">
        <w:rPr>
          <w:sz w:val="24"/>
          <w:szCs w:val="24"/>
        </w:rPr>
        <w:t xml:space="preserve">в 2020 году </w:t>
      </w:r>
      <w:r w:rsidRPr="00E30CA1">
        <w:rPr>
          <w:sz w:val="24"/>
          <w:szCs w:val="24"/>
        </w:rPr>
        <w:t xml:space="preserve">был разработан логотип «Южное Прибайкалье». Также был разработан </w:t>
      </w:r>
      <w:proofErr w:type="spellStart"/>
      <w:r w:rsidRPr="00E30CA1">
        <w:rPr>
          <w:sz w:val="24"/>
          <w:szCs w:val="24"/>
        </w:rPr>
        <w:t>бэкграунд</w:t>
      </w:r>
      <w:proofErr w:type="spellEnd"/>
      <w:r w:rsidRPr="00E30CA1">
        <w:rPr>
          <w:sz w:val="24"/>
          <w:szCs w:val="24"/>
        </w:rPr>
        <w:t>, сформированный из элементов, входящих в состав логотипа «Южное Прибайкалье», отражающего уникальность и аутентичность территории и производимых на ней товаров, работ и услуг.</w:t>
      </w:r>
    </w:p>
    <w:p w:rsidR="00E30CA1" w:rsidRDefault="00E30CA1" w:rsidP="00E30CA1">
      <w:pPr>
        <w:ind w:firstLine="709"/>
        <w:jc w:val="both"/>
        <w:rPr>
          <w:sz w:val="24"/>
          <w:szCs w:val="24"/>
        </w:rPr>
      </w:pPr>
      <w:r w:rsidRPr="000D268C">
        <w:rPr>
          <w:sz w:val="24"/>
          <w:szCs w:val="24"/>
        </w:rPr>
        <w:t xml:space="preserve">Расходы </w:t>
      </w:r>
      <w:r w:rsidR="000D268C" w:rsidRPr="000D268C">
        <w:rPr>
          <w:sz w:val="24"/>
          <w:szCs w:val="24"/>
        </w:rPr>
        <w:t xml:space="preserve">были проведены в рамках муниципальной программы и </w:t>
      </w:r>
      <w:r w:rsidRPr="000D268C">
        <w:rPr>
          <w:sz w:val="24"/>
          <w:szCs w:val="24"/>
        </w:rPr>
        <w:t xml:space="preserve">составили </w:t>
      </w:r>
      <w:r w:rsidR="000D268C" w:rsidRPr="000D268C">
        <w:rPr>
          <w:sz w:val="24"/>
          <w:szCs w:val="24"/>
        </w:rPr>
        <w:t>10 000 рублей</w:t>
      </w:r>
      <w:r w:rsidRPr="000D268C">
        <w:rPr>
          <w:sz w:val="24"/>
          <w:szCs w:val="24"/>
        </w:rPr>
        <w:t>.</w:t>
      </w:r>
    </w:p>
    <w:p w:rsidR="00E30CA1" w:rsidRPr="00E30CA1" w:rsidRDefault="00E30CA1" w:rsidP="00E30CA1">
      <w:pPr>
        <w:ind w:firstLine="709"/>
        <w:jc w:val="both"/>
        <w:rPr>
          <w:sz w:val="24"/>
          <w:szCs w:val="24"/>
        </w:rPr>
      </w:pPr>
      <w:r w:rsidRPr="00E30CA1">
        <w:rPr>
          <w:sz w:val="24"/>
          <w:szCs w:val="24"/>
        </w:rPr>
        <w:t>2.</w:t>
      </w:r>
      <w:r w:rsidRPr="00E30CA1">
        <w:rPr>
          <w:sz w:val="24"/>
          <w:szCs w:val="24"/>
        </w:rPr>
        <w:tab/>
        <w:t xml:space="preserve">В продолжение работы по продвижению территории Слюдянского района была разработана туристическая карта г. </w:t>
      </w:r>
      <w:proofErr w:type="spellStart"/>
      <w:r w:rsidRPr="00E30CA1">
        <w:rPr>
          <w:sz w:val="24"/>
          <w:szCs w:val="24"/>
        </w:rPr>
        <w:t>Слюдянка</w:t>
      </w:r>
      <w:proofErr w:type="spellEnd"/>
      <w:r w:rsidRPr="00E30CA1">
        <w:rPr>
          <w:sz w:val="24"/>
          <w:szCs w:val="24"/>
        </w:rPr>
        <w:t xml:space="preserve"> с дополненной реальностью (то есть демонстрирующий промо ролик о ТИЦ-ах Южного Прибайкалья), которая содержит в себе описание достопримечательностей природного, архитектурного  и инфраструктурного характера, с объектами размещения, питания, оздоровления, отдыха, туристических маршрутов. Целью издания данной карты является популяризация г. </w:t>
      </w:r>
      <w:proofErr w:type="spellStart"/>
      <w:r w:rsidRPr="00E30CA1">
        <w:rPr>
          <w:sz w:val="24"/>
          <w:szCs w:val="24"/>
        </w:rPr>
        <w:t>Слюдянки</w:t>
      </w:r>
      <w:proofErr w:type="spellEnd"/>
      <w:r w:rsidRPr="00E30CA1">
        <w:rPr>
          <w:sz w:val="24"/>
          <w:szCs w:val="24"/>
        </w:rPr>
        <w:t xml:space="preserve">, знакомство с объектами туристической индустрии и увеличение турпотока. Всего </w:t>
      </w:r>
      <w:r w:rsidRPr="000D268C">
        <w:rPr>
          <w:sz w:val="24"/>
          <w:szCs w:val="24"/>
        </w:rPr>
        <w:t>было израсходовано за счет средств местного бюджета 61 565, 50 руб., и выпущено</w:t>
      </w:r>
      <w:r w:rsidRPr="00E30CA1">
        <w:rPr>
          <w:sz w:val="24"/>
          <w:szCs w:val="24"/>
        </w:rPr>
        <w:t xml:space="preserve"> 1 000 экземпляров карт.</w:t>
      </w:r>
    </w:p>
    <w:p w:rsidR="00E30CA1" w:rsidRPr="00E30CA1" w:rsidRDefault="00E30CA1" w:rsidP="00E30CA1">
      <w:pPr>
        <w:ind w:firstLine="709"/>
        <w:jc w:val="both"/>
        <w:rPr>
          <w:sz w:val="24"/>
          <w:szCs w:val="24"/>
        </w:rPr>
      </w:pPr>
      <w:r w:rsidRPr="00E30CA1">
        <w:rPr>
          <w:sz w:val="24"/>
          <w:szCs w:val="24"/>
        </w:rPr>
        <w:t>3.</w:t>
      </w:r>
      <w:r w:rsidRPr="00E30CA1">
        <w:rPr>
          <w:sz w:val="24"/>
          <w:szCs w:val="24"/>
        </w:rPr>
        <w:tab/>
        <w:t xml:space="preserve">В октябре проведен рекламный тур для туроператоров TUI, которые в условиях пандемии </w:t>
      </w:r>
      <w:proofErr w:type="spellStart"/>
      <w:r w:rsidRPr="00E30CA1">
        <w:rPr>
          <w:sz w:val="24"/>
          <w:szCs w:val="24"/>
        </w:rPr>
        <w:t>коронавируса</w:t>
      </w:r>
      <w:proofErr w:type="spellEnd"/>
      <w:r w:rsidRPr="00E30CA1">
        <w:rPr>
          <w:sz w:val="24"/>
          <w:szCs w:val="24"/>
        </w:rPr>
        <w:t xml:space="preserve"> и в связи с закрытием границ,  взяли курс на разработку туров по России. </w:t>
      </w:r>
      <w:proofErr w:type="gramStart"/>
      <w:r w:rsidRPr="00E30CA1">
        <w:rPr>
          <w:sz w:val="24"/>
          <w:szCs w:val="24"/>
        </w:rPr>
        <w:t xml:space="preserve">Представители 17 турагентств из разных уголков России – Москвы, Санкт-Петербурга, Таганрога, Видного, Серпухова и т.д. посетили Иркутск, Листвянку, </w:t>
      </w:r>
      <w:proofErr w:type="spellStart"/>
      <w:r w:rsidRPr="00E30CA1">
        <w:rPr>
          <w:sz w:val="24"/>
          <w:szCs w:val="24"/>
        </w:rPr>
        <w:t>Бурдугуз</w:t>
      </w:r>
      <w:proofErr w:type="spellEnd"/>
      <w:r w:rsidRPr="00E30CA1">
        <w:rPr>
          <w:sz w:val="24"/>
          <w:szCs w:val="24"/>
        </w:rPr>
        <w:t xml:space="preserve">, Култук, </w:t>
      </w:r>
      <w:proofErr w:type="spellStart"/>
      <w:r w:rsidRPr="00E30CA1">
        <w:rPr>
          <w:sz w:val="24"/>
          <w:szCs w:val="24"/>
        </w:rPr>
        <w:t>Слюдянку</w:t>
      </w:r>
      <w:proofErr w:type="spellEnd"/>
      <w:r w:rsidRPr="00E30CA1">
        <w:rPr>
          <w:sz w:val="24"/>
          <w:szCs w:val="24"/>
        </w:rPr>
        <w:t xml:space="preserve"> и Байкальск, с целью составления маршрута и развития внутреннего туризма. </w:t>
      </w:r>
      <w:proofErr w:type="gramEnd"/>
    </w:p>
    <w:p w:rsidR="00E30CA1" w:rsidRPr="00E30CA1" w:rsidRDefault="00E30CA1" w:rsidP="00E30CA1">
      <w:pPr>
        <w:ind w:firstLine="709"/>
        <w:jc w:val="both"/>
        <w:rPr>
          <w:sz w:val="24"/>
          <w:szCs w:val="24"/>
        </w:rPr>
      </w:pPr>
      <w:r w:rsidRPr="00E30CA1">
        <w:rPr>
          <w:sz w:val="24"/>
          <w:szCs w:val="24"/>
        </w:rPr>
        <w:t>Мероприятия по созданию туристской инфраструктуры</w:t>
      </w:r>
      <w:r w:rsidR="000F1720">
        <w:rPr>
          <w:sz w:val="24"/>
          <w:szCs w:val="24"/>
        </w:rPr>
        <w:t>.</w:t>
      </w:r>
    </w:p>
    <w:p w:rsidR="00E30CA1" w:rsidRPr="00E30CA1" w:rsidRDefault="00E30CA1" w:rsidP="00E30CA1">
      <w:pPr>
        <w:ind w:firstLine="709"/>
        <w:jc w:val="both"/>
        <w:rPr>
          <w:sz w:val="24"/>
          <w:szCs w:val="24"/>
        </w:rPr>
      </w:pPr>
      <w:proofErr w:type="gramStart"/>
      <w:r w:rsidRPr="00E30CA1">
        <w:rPr>
          <w:sz w:val="24"/>
          <w:szCs w:val="24"/>
        </w:rPr>
        <w:t xml:space="preserve">В 2020 году представители предпринимательского сообщества Слюдянского района ИП Мигунова О.А. и ИП Тихий М.О. стали победителями в конкурсе Федерального агентства по туризму на предоставление субсидий из федерального бюджета на </w:t>
      </w:r>
      <w:proofErr w:type="spellStart"/>
      <w:r w:rsidRPr="00E30CA1">
        <w:rPr>
          <w:sz w:val="24"/>
          <w:szCs w:val="24"/>
        </w:rPr>
        <w:t>грантовую</w:t>
      </w:r>
      <w:proofErr w:type="spellEnd"/>
      <w:r w:rsidRPr="00E30CA1">
        <w:rPr>
          <w:sz w:val="24"/>
          <w:szCs w:val="24"/>
        </w:rPr>
        <w:t xml:space="preserve"> поддержку общественных и предпринимательских инициатив, направленных на развитие внутреннего и въездного туризма, получив 2 100 000 рублей </w:t>
      </w:r>
      <w:r w:rsidR="000D268C">
        <w:rPr>
          <w:sz w:val="24"/>
          <w:szCs w:val="24"/>
        </w:rPr>
        <w:t>(для реализации проекта по строительству тропы до пика Порожистый из</w:t>
      </w:r>
      <w:proofErr w:type="gramEnd"/>
      <w:r w:rsidR="000D268C">
        <w:rPr>
          <w:sz w:val="24"/>
          <w:szCs w:val="24"/>
        </w:rPr>
        <w:t xml:space="preserve"> </w:t>
      </w:r>
      <w:proofErr w:type="spellStart"/>
      <w:r w:rsidR="000D268C">
        <w:rPr>
          <w:sz w:val="24"/>
          <w:szCs w:val="24"/>
        </w:rPr>
        <w:t>п</w:t>
      </w:r>
      <w:proofErr w:type="gramStart"/>
      <w:r w:rsidR="000D268C">
        <w:rPr>
          <w:sz w:val="24"/>
          <w:szCs w:val="24"/>
        </w:rPr>
        <w:t>.У</w:t>
      </w:r>
      <w:proofErr w:type="gramEnd"/>
      <w:r w:rsidR="000D268C">
        <w:rPr>
          <w:sz w:val="24"/>
          <w:szCs w:val="24"/>
        </w:rPr>
        <w:t>тулик</w:t>
      </w:r>
      <w:proofErr w:type="spellEnd"/>
      <w:r w:rsidR="000D268C">
        <w:rPr>
          <w:sz w:val="24"/>
          <w:szCs w:val="24"/>
        </w:rPr>
        <w:t xml:space="preserve">) </w:t>
      </w:r>
      <w:r w:rsidRPr="00E30CA1">
        <w:rPr>
          <w:sz w:val="24"/>
          <w:szCs w:val="24"/>
        </w:rPr>
        <w:t>и 3 000 000 рублей</w:t>
      </w:r>
      <w:r w:rsidR="000D268C">
        <w:rPr>
          <w:sz w:val="24"/>
          <w:szCs w:val="24"/>
        </w:rPr>
        <w:t xml:space="preserve"> (для реализации проекта по созданию кемпинга в с. Тибельти)</w:t>
      </w:r>
      <w:r w:rsidRPr="00E30CA1">
        <w:rPr>
          <w:sz w:val="24"/>
          <w:szCs w:val="24"/>
        </w:rPr>
        <w:t xml:space="preserve"> соответственно.</w:t>
      </w:r>
    </w:p>
    <w:p w:rsidR="00E30CA1" w:rsidRDefault="00E30CA1" w:rsidP="00E30CA1">
      <w:pPr>
        <w:ind w:firstLine="709"/>
        <w:jc w:val="both"/>
        <w:rPr>
          <w:sz w:val="24"/>
          <w:szCs w:val="24"/>
        </w:rPr>
      </w:pPr>
      <w:r w:rsidRPr="00E30CA1">
        <w:rPr>
          <w:sz w:val="24"/>
          <w:szCs w:val="24"/>
        </w:rPr>
        <w:t>Для успешного продвижения территории Южного Прибайкалья на базе МБУ "</w:t>
      </w:r>
      <w:proofErr w:type="spellStart"/>
      <w:r w:rsidRPr="00E30CA1">
        <w:rPr>
          <w:sz w:val="24"/>
          <w:szCs w:val="24"/>
        </w:rPr>
        <w:t>Межпоселенческая</w:t>
      </w:r>
      <w:proofErr w:type="spellEnd"/>
      <w:r w:rsidRPr="00E30CA1">
        <w:rPr>
          <w:sz w:val="24"/>
          <w:szCs w:val="24"/>
        </w:rPr>
        <w:t xml:space="preserve"> центральная библиотека Слюдянского района" и МКУ «Библиотека города Байкальска» были созданы 2 </w:t>
      </w:r>
      <w:proofErr w:type="gramStart"/>
      <w:r w:rsidRPr="00E30CA1">
        <w:rPr>
          <w:sz w:val="24"/>
          <w:szCs w:val="24"/>
        </w:rPr>
        <w:t>туристских</w:t>
      </w:r>
      <w:proofErr w:type="gramEnd"/>
      <w:r w:rsidRPr="00E30CA1">
        <w:rPr>
          <w:sz w:val="24"/>
          <w:szCs w:val="24"/>
        </w:rPr>
        <w:t xml:space="preserve"> информационных центра (ТИЦ), которые входят в </w:t>
      </w:r>
      <w:proofErr w:type="spellStart"/>
      <w:r w:rsidRPr="00E30CA1">
        <w:rPr>
          <w:sz w:val="24"/>
          <w:szCs w:val="24"/>
        </w:rPr>
        <w:t>подпроект</w:t>
      </w:r>
      <w:proofErr w:type="spellEnd"/>
      <w:r w:rsidRPr="00E30CA1">
        <w:rPr>
          <w:sz w:val="24"/>
          <w:szCs w:val="24"/>
        </w:rPr>
        <w:t xml:space="preserve"> «Туристско-информационный центр» областного сетевого социально-ориентированного проекта «Библиотека для власти, общества, личности», реализуемого ГБУК ИОГУНБ им. И.И. Молчанова-Сибирского. Создание ТИЦ создаст устойчивое </w:t>
      </w:r>
      <w:r w:rsidRPr="00E30CA1">
        <w:rPr>
          <w:sz w:val="24"/>
          <w:szCs w:val="24"/>
        </w:rPr>
        <w:lastRenderedPageBreak/>
        <w:t xml:space="preserve">информационное поле как на территории Слюдянского района, так и территории Иркутской области и РФ, за счет взаимодействия и обмена информацией уже созданными ТИЦ </w:t>
      </w:r>
      <w:proofErr w:type="gramStart"/>
      <w:r w:rsidRPr="00E30CA1">
        <w:rPr>
          <w:sz w:val="24"/>
          <w:szCs w:val="24"/>
        </w:rPr>
        <w:t>с</w:t>
      </w:r>
      <w:proofErr w:type="gramEnd"/>
      <w:r w:rsidRPr="00E30CA1">
        <w:rPr>
          <w:sz w:val="24"/>
          <w:szCs w:val="24"/>
        </w:rPr>
        <w:t xml:space="preserve"> вновь создаваемыми. В 2020 году было подписано 4-х стороннее соглашение о взаимодействии ТИЦ г. </w:t>
      </w:r>
      <w:proofErr w:type="spellStart"/>
      <w:r w:rsidRPr="00E30CA1">
        <w:rPr>
          <w:sz w:val="24"/>
          <w:szCs w:val="24"/>
        </w:rPr>
        <w:t>Слюдянки</w:t>
      </w:r>
      <w:proofErr w:type="spellEnd"/>
      <w:r w:rsidRPr="00E30CA1">
        <w:rPr>
          <w:sz w:val="24"/>
          <w:szCs w:val="24"/>
        </w:rPr>
        <w:t>, ТИЦ г. Байкальска, ТИЦ г. Иркутска и ТИЦ «Байкал» в г. Улан-Удэ о сотрудничестве и обмене информационными материалами. Таким образом, зона информационного покрытия материалами о территории Южного Прибайкалья была увеличена в разы.</w:t>
      </w:r>
    </w:p>
    <w:p w:rsidR="00C7056C" w:rsidRDefault="00C7056C" w:rsidP="006F72CC">
      <w:pPr>
        <w:ind w:firstLine="709"/>
        <w:jc w:val="both"/>
        <w:rPr>
          <w:sz w:val="24"/>
          <w:szCs w:val="24"/>
        </w:rPr>
      </w:pPr>
    </w:p>
    <w:p w:rsidR="006F72CC" w:rsidRPr="00C51D7D" w:rsidRDefault="006F72CC" w:rsidP="00485341">
      <w:pPr>
        <w:suppressAutoHyphens/>
        <w:ind w:firstLine="708"/>
        <w:jc w:val="center"/>
        <w:rPr>
          <w:b/>
          <w:sz w:val="24"/>
          <w:szCs w:val="24"/>
        </w:rPr>
      </w:pPr>
      <w:r w:rsidRPr="00C51D7D">
        <w:rPr>
          <w:b/>
          <w:sz w:val="24"/>
          <w:szCs w:val="24"/>
        </w:rPr>
        <w:t>Основными направлениями работы на 202</w:t>
      </w:r>
      <w:r w:rsidR="000D61E9">
        <w:rPr>
          <w:b/>
          <w:sz w:val="24"/>
          <w:szCs w:val="24"/>
        </w:rPr>
        <w:t>1</w:t>
      </w:r>
      <w:r w:rsidRPr="00C51D7D">
        <w:rPr>
          <w:b/>
          <w:sz w:val="24"/>
          <w:szCs w:val="24"/>
        </w:rPr>
        <w:t xml:space="preserve"> год определены:</w:t>
      </w:r>
    </w:p>
    <w:p w:rsidR="00D63507" w:rsidRDefault="000D61E9" w:rsidP="000F1720">
      <w:pPr>
        <w:pStyle w:val="ab"/>
        <w:numPr>
          <w:ilvl w:val="0"/>
          <w:numId w:val="4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Работа над проектом «Фестиваль «</w:t>
      </w:r>
      <w:r w:rsidR="000D268C">
        <w:rPr>
          <w:sz w:val="24"/>
          <w:szCs w:val="24"/>
        </w:rPr>
        <w:t>Память Байкала в окнах</w:t>
      </w:r>
      <w:r>
        <w:rPr>
          <w:sz w:val="24"/>
          <w:szCs w:val="24"/>
        </w:rPr>
        <w:t>»», создание рабочей группы, подготовка и подача заявки в Фонд президентских грантов.</w:t>
      </w:r>
    </w:p>
    <w:p w:rsidR="00DA7CFB" w:rsidRDefault="000D61E9" w:rsidP="000F1720">
      <w:pPr>
        <w:pStyle w:val="ab"/>
        <w:numPr>
          <w:ilvl w:val="0"/>
          <w:numId w:val="4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</w:t>
      </w:r>
      <w:r w:rsidR="00DA7CFB">
        <w:rPr>
          <w:sz w:val="24"/>
          <w:szCs w:val="24"/>
        </w:rPr>
        <w:t>дание рабочей группы совместно с Ассоциацией индустриального туризма по проекту «Музей горнодобывающего производства» на территории заброшенных шахт (осмотр площадки, заключение соглашения с собственником о возможности размещения музея, сбор информации, фото, а также орудий труда и иных предметов, имеющих отношение к горнодобывающему производству, у населения Слюдянского района).</w:t>
      </w:r>
    </w:p>
    <w:p w:rsidR="00DA7CFB" w:rsidRDefault="00DA7CFB" w:rsidP="000F1720">
      <w:pPr>
        <w:pStyle w:val="ab"/>
        <w:numPr>
          <w:ilvl w:val="0"/>
          <w:numId w:val="4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Установка 3-х верстовых столбов на территории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 xml:space="preserve">. Култук, г. </w:t>
      </w:r>
      <w:proofErr w:type="spellStart"/>
      <w:r>
        <w:rPr>
          <w:sz w:val="24"/>
          <w:szCs w:val="24"/>
        </w:rPr>
        <w:t>Слюдянка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овоснежная</w:t>
      </w:r>
      <w:proofErr w:type="spellEnd"/>
      <w:r>
        <w:rPr>
          <w:sz w:val="24"/>
          <w:szCs w:val="24"/>
        </w:rPr>
        <w:t xml:space="preserve"> в рамках проекта «Екатерининская верста на Большом Сибирском тракте».</w:t>
      </w:r>
    </w:p>
    <w:p w:rsidR="00D14345" w:rsidRDefault="00E37172" w:rsidP="000F1720">
      <w:pPr>
        <w:pStyle w:val="ab"/>
        <w:numPr>
          <w:ilvl w:val="0"/>
          <w:numId w:val="4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Работа в рамках</w:t>
      </w:r>
      <w:r w:rsidR="00D14345">
        <w:rPr>
          <w:sz w:val="24"/>
          <w:szCs w:val="24"/>
        </w:rPr>
        <w:t xml:space="preserve"> </w:t>
      </w:r>
      <w:r w:rsidR="00D14345" w:rsidRPr="00D14345">
        <w:rPr>
          <w:sz w:val="24"/>
          <w:szCs w:val="24"/>
        </w:rPr>
        <w:t>общероссийск</w:t>
      </w:r>
      <w:r>
        <w:rPr>
          <w:sz w:val="24"/>
          <w:szCs w:val="24"/>
        </w:rPr>
        <w:t>ого</w:t>
      </w:r>
      <w:r w:rsidR="00D14345" w:rsidRPr="00D14345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="00D14345" w:rsidRPr="00D14345">
        <w:rPr>
          <w:sz w:val="24"/>
          <w:szCs w:val="24"/>
        </w:rPr>
        <w:t xml:space="preserve"> «Сибирский тракт»</w:t>
      </w:r>
      <w:r>
        <w:rPr>
          <w:sz w:val="24"/>
          <w:szCs w:val="24"/>
        </w:rPr>
        <w:t xml:space="preserve"> (наполнение единого сайта информацией о территории Слюдянского района</w:t>
      </w:r>
      <w:r w:rsidR="000D268C">
        <w:rPr>
          <w:sz w:val="24"/>
          <w:szCs w:val="24"/>
        </w:rPr>
        <w:t>,  и об авто маршрутах для развития авто туризма</w:t>
      </w:r>
      <w:r>
        <w:rPr>
          <w:sz w:val="24"/>
          <w:szCs w:val="24"/>
        </w:rPr>
        <w:t>, привлечение новых партнеров, включение в проект новых маршрутов).</w:t>
      </w:r>
    </w:p>
    <w:p w:rsidR="00E37172" w:rsidRDefault="00DA7CFB" w:rsidP="000F1720">
      <w:pPr>
        <w:pStyle w:val="ab"/>
        <w:numPr>
          <w:ilvl w:val="0"/>
          <w:numId w:val="4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Совместная работа с ВЭБ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Ф по созданию мастер-плана развития г. Байкальска.</w:t>
      </w:r>
    </w:p>
    <w:p w:rsidR="00DA7CFB" w:rsidRDefault="00DA7CFB" w:rsidP="000F1720">
      <w:pPr>
        <w:pStyle w:val="ab"/>
        <w:numPr>
          <w:ilvl w:val="0"/>
          <w:numId w:val="4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туристической карты с дополненной реальностью</w:t>
      </w:r>
      <w:r w:rsidR="000D268C">
        <w:rPr>
          <w:sz w:val="24"/>
          <w:szCs w:val="24"/>
        </w:rPr>
        <w:t xml:space="preserve"> совместно с</w:t>
      </w:r>
      <w:r w:rsidR="00696123">
        <w:rPr>
          <w:sz w:val="24"/>
          <w:szCs w:val="24"/>
        </w:rPr>
        <w:t xml:space="preserve"> администрацией </w:t>
      </w:r>
      <w:proofErr w:type="spellStart"/>
      <w:r w:rsidR="00696123">
        <w:rPr>
          <w:sz w:val="24"/>
          <w:szCs w:val="24"/>
        </w:rPr>
        <w:t>Тункинского</w:t>
      </w:r>
      <w:proofErr w:type="spellEnd"/>
      <w:r w:rsidR="00696123">
        <w:rPr>
          <w:sz w:val="24"/>
          <w:szCs w:val="24"/>
        </w:rPr>
        <w:t xml:space="preserve"> района по проекту «Байкал-</w:t>
      </w:r>
      <w:proofErr w:type="spellStart"/>
      <w:r w:rsidR="00696123">
        <w:rPr>
          <w:sz w:val="24"/>
          <w:szCs w:val="24"/>
        </w:rPr>
        <w:t>Хубсугул</w:t>
      </w:r>
      <w:proofErr w:type="spellEnd"/>
      <w:r w:rsidR="00696123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DA7CFB" w:rsidRDefault="00DA7CFB" w:rsidP="000F1720">
      <w:pPr>
        <w:pStyle w:val="ab"/>
        <w:numPr>
          <w:ilvl w:val="0"/>
          <w:numId w:val="4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на базе сайта «Большой </w:t>
      </w:r>
      <w:proofErr w:type="gramStart"/>
      <w:r>
        <w:rPr>
          <w:sz w:val="24"/>
          <w:szCs w:val="24"/>
        </w:rPr>
        <w:t>Байкальский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Квест</w:t>
      </w:r>
      <w:proofErr w:type="spellEnd"/>
      <w:r>
        <w:rPr>
          <w:sz w:val="24"/>
          <w:szCs w:val="24"/>
        </w:rPr>
        <w:t>»</w:t>
      </w:r>
      <w:r w:rsidR="00696123">
        <w:rPr>
          <w:sz w:val="24"/>
          <w:szCs w:val="24"/>
        </w:rPr>
        <w:t xml:space="preserve"> историко-познавательного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квеста</w:t>
      </w:r>
      <w:proofErr w:type="spellEnd"/>
      <w:r>
        <w:rPr>
          <w:sz w:val="24"/>
          <w:szCs w:val="24"/>
        </w:rPr>
        <w:t xml:space="preserve"> по территории «Южного Прибайкалья»</w:t>
      </w:r>
      <w:r w:rsidR="00696123">
        <w:rPr>
          <w:sz w:val="24"/>
          <w:szCs w:val="24"/>
        </w:rPr>
        <w:t>, при поддержке Агентства по туризму Иркутской области</w:t>
      </w:r>
      <w:r>
        <w:rPr>
          <w:sz w:val="24"/>
          <w:szCs w:val="24"/>
        </w:rPr>
        <w:t>.</w:t>
      </w:r>
    </w:p>
    <w:p w:rsidR="00696123" w:rsidRDefault="00696123" w:rsidP="000F1720">
      <w:pPr>
        <w:pStyle w:val="ab"/>
        <w:numPr>
          <w:ilvl w:val="0"/>
          <w:numId w:val="4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Совместная работа </w:t>
      </w:r>
      <w:r w:rsidR="000F1720">
        <w:rPr>
          <w:sz w:val="24"/>
          <w:szCs w:val="24"/>
        </w:rPr>
        <w:t>МБОУ СОШ №4, на базе которой в 2021 году запланировано открытие Т</w:t>
      </w:r>
      <w:r>
        <w:rPr>
          <w:sz w:val="24"/>
          <w:szCs w:val="24"/>
        </w:rPr>
        <w:t>очк</w:t>
      </w:r>
      <w:r w:rsidR="000F1720">
        <w:rPr>
          <w:sz w:val="24"/>
          <w:szCs w:val="24"/>
        </w:rPr>
        <w:t>и</w:t>
      </w:r>
      <w:r>
        <w:rPr>
          <w:sz w:val="24"/>
          <w:szCs w:val="24"/>
        </w:rPr>
        <w:t xml:space="preserve"> роста</w:t>
      </w:r>
      <w:r w:rsidR="000F1720">
        <w:rPr>
          <w:sz w:val="24"/>
          <w:szCs w:val="24"/>
        </w:rPr>
        <w:t xml:space="preserve"> </w:t>
      </w:r>
      <w:r>
        <w:rPr>
          <w:sz w:val="24"/>
          <w:szCs w:val="24"/>
        </w:rPr>
        <w:t>со специализацией «Туризм».</w:t>
      </w:r>
    </w:p>
    <w:p w:rsidR="00696123" w:rsidRDefault="00696123" w:rsidP="000F1720">
      <w:pPr>
        <w:pStyle w:val="ab"/>
        <w:numPr>
          <w:ilvl w:val="0"/>
          <w:numId w:val="4"/>
        </w:numPr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Совместная работа с ОАО «РЖД» по развитию КБЖД.</w:t>
      </w:r>
    </w:p>
    <w:p w:rsidR="006F72CC" w:rsidRPr="006F72CC" w:rsidRDefault="006F72CC" w:rsidP="000F1720">
      <w:pPr>
        <w:suppressAutoHyphens/>
        <w:ind w:firstLine="709"/>
        <w:jc w:val="both"/>
        <w:rPr>
          <w:sz w:val="24"/>
          <w:szCs w:val="24"/>
        </w:rPr>
      </w:pPr>
    </w:p>
    <w:sectPr w:rsidR="006F72CC" w:rsidRPr="006F72CC" w:rsidSect="0089460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0B0"/>
    <w:multiLevelType w:val="hybridMultilevel"/>
    <w:tmpl w:val="95102416"/>
    <w:lvl w:ilvl="0" w:tplc="F93C2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3416B8"/>
    <w:multiLevelType w:val="hybridMultilevel"/>
    <w:tmpl w:val="3E6E937A"/>
    <w:lvl w:ilvl="0" w:tplc="658AF150">
      <w:start w:val="4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A262307"/>
    <w:multiLevelType w:val="hybridMultilevel"/>
    <w:tmpl w:val="4AD8A7D8"/>
    <w:lvl w:ilvl="0" w:tplc="04190001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A7F9F"/>
    <w:multiLevelType w:val="hybridMultilevel"/>
    <w:tmpl w:val="D97CF522"/>
    <w:lvl w:ilvl="0" w:tplc="F28ED9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F5"/>
    <w:rsid w:val="00000B07"/>
    <w:rsid w:val="000018E1"/>
    <w:rsid w:val="00007007"/>
    <w:rsid w:val="0000792A"/>
    <w:rsid w:val="0001112F"/>
    <w:rsid w:val="0001731D"/>
    <w:rsid w:val="000209D4"/>
    <w:rsid w:val="00026457"/>
    <w:rsid w:val="00031AFB"/>
    <w:rsid w:val="00032701"/>
    <w:rsid w:val="00034F07"/>
    <w:rsid w:val="00055750"/>
    <w:rsid w:val="00055774"/>
    <w:rsid w:val="00061064"/>
    <w:rsid w:val="00062F96"/>
    <w:rsid w:val="0007433B"/>
    <w:rsid w:val="00076B8E"/>
    <w:rsid w:val="00076F3B"/>
    <w:rsid w:val="000906A4"/>
    <w:rsid w:val="00096F78"/>
    <w:rsid w:val="000976A8"/>
    <w:rsid w:val="000A0079"/>
    <w:rsid w:val="000A140A"/>
    <w:rsid w:val="000A19B6"/>
    <w:rsid w:val="000B26A9"/>
    <w:rsid w:val="000B2E87"/>
    <w:rsid w:val="000C1A48"/>
    <w:rsid w:val="000D268C"/>
    <w:rsid w:val="000D61E9"/>
    <w:rsid w:val="000D6333"/>
    <w:rsid w:val="000E0479"/>
    <w:rsid w:val="000E571C"/>
    <w:rsid w:val="000F0A58"/>
    <w:rsid w:val="000F1720"/>
    <w:rsid w:val="0010152D"/>
    <w:rsid w:val="001023AB"/>
    <w:rsid w:val="00103D26"/>
    <w:rsid w:val="00104215"/>
    <w:rsid w:val="0012188F"/>
    <w:rsid w:val="00131E44"/>
    <w:rsid w:val="00133733"/>
    <w:rsid w:val="00136D8F"/>
    <w:rsid w:val="0014050F"/>
    <w:rsid w:val="0014067F"/>
    <w:rsid w:val="00152536"/>
    <w:rsid w:val="00154CA1"/>
    <w:rsid w:val="00157A08"/>
    <w:rsid w:val="001603C7"/>
    <w:rsid w:val="0017446B"/>
    <w:rsid w:val="00174AD2"/>
    <w:rsid w:val="00176EA4"/>
    <w:rsid w:val="00177474"/>
    <w:rsid w:val="00181069"/>
    <w:rsid w:val="00185F11"/>
    <w:rsid w:val="00191D52"/>
    <w:rsid w:val="00191E51"/>
    <w:rsid w:val="00193D51"/>
    <w:rsid w:val="00197387"/>
    <w:rsid w:val="001A3DBF"/>
    <w:rsid w:val="001A4F1D"/>
    <w:rsid w:val="001B48FC"/>
    <w:rsid w:val="001B5906"/>
    <w:rsid w:val="001B60B7"/>
    <w:rsid w:val="001B60FC"/>
    <w:rsid w:val="001B7808"/>
    <w:rsid w:val="001C09CE"/>
    <w:rsid w:val="001C568A"/>
    <w:rsid w:val="001C7A51"/>
    <w:rsid w:val="001C7F01"/>
    <w:rsid w:val="001D05B9"/>
    <w:rsid w:val="001E5F58"/>
    <w:rsid w:val="001F6050"/>
    <w:rsid w:val="001F6E26"/>
    <w:rsid w:val="001F7A39"/>
    <w:rsid w:val="002030A1"/>
    <w:rsid w:val="00205A6D"/>
    <w:rsid w:val="00215599"/>
    <w:rsid w:val="0021665C"/>
    <w:rsid w:val="00217899"/>
    <w:rsid w:val="0022033E"/>
    <w:rsid w:val="0022542F"/>
    <w:rsid w:val="00231D56"/>
    <w:rsid w:val="00232ED1"/>
    <w:rsid w:val="002425E6"/>
    <w:rsid w:val="00245C5C"/>
    <w:rsid w:val="00246945"/>
    <w:rsid w:val="002471E4"/>
    <w:rsid w:val="00255132"/>
    <w:rsid w:val="00256074"/>
    <w:rsid w:val="00262EE9"/>
    <w:rsid w:val="0026308F"/>
    <w:rsid w:val="002630ED"/>
    <w:rsid w:val="00266C5F"/>
    <w:rsid w:val="00275105"/>
    <w:rsid w:val="00280655"/>
    <w:rsid w:val="00291B0F"/>
    <w:rsid w:val="002A18AE"/>
    <w:rsid w:val="002A6AB7"/>
    <w:rsid w:val="002B3CED"/>
    <w:rsid w:val="002B5AB2"/>
    <w:rsid w:val="002C0595"/>
    <w:rsid w:val="002D2CFD"/>
    <w:rsid w:val="00302E20"/>
    <w:rsid w:val="00306739"/>
    <w:rsid w:val="0031110E"/>
    <w:rsid w:val="00324CC8"/>
    <w:rsid w:val="003275C8"/>
    <w:rsid w:val="00331147"/>
    <w:rsid w:val="00335307"/>
    <w:rsid w:val="003449C7"/>
    <w:rsid w:val="00344A96"/>
    <w:rsid w:val="00344D8F"/>
    <w:rsid w:val="003471F5"/>
    <w:rsid w:val="00355555"/>
    <w:rsid w:val="00361AE5"/>
    <w:rsid w:val="00362D69"/>
    <w:rsid w:val="00363A8B"/>
    <w:rsid w:val="003741E3"/>
    <w:rsid w:val="003742B4"/>
    <w:rsid w:val="0039306C"/>
    <w:rsid w:val="003933F4"/>
    <w:rsid w:val="0039349D"/>
    <w:rsid w:val="003A2375"/>
    <w:rsid w:val="003A7704"/>
    <w:rsid w:val="003C5308"/>
    <w:rsid w:val="003D639F"/>
    <w:rsid w:val="003E0EB5"/>
    <w:rsid w:val="003E5CB9"/>
    <w:rsid w:val="003F1F43"/>
    <w:rsid w:val="004037F4"/>
    <w:rsid w:val="00412025"/>
    <w:rsid w:val="00413D74"/>
    <w:rsid w:val="00414A89"/>
    <w:rsid w:val="00417A5C"/>
    <w:rsid w:val="00430308"/>
    <w:rsid w:val="00442D42"/>
    <w:rsid w:val="0045247B"/>
    <w:rsid w:val="004636ED"/>
    <w:rsid w:val="00463FB8"/>
    <w:rsid w:val="00463FF5"/>
    <w:rsid w:val="00471FB3"/>
    <w:rsid w:val="00481803"/>
    <w:rsid w:val="00485341"/>
    <w:rsid w:val="00490622"/>
    <w:rsid w:val="00492AE2"/>
    <w:rsid w:val="00494F99"/>
    <w:rsid w:val="004A40F4"/>
    <w:rsid w:val="004A495E"/>
    <w:rsid w:val="004B45CB"/>
    <w:rsid w:val="004D2E5A"/>
    <w:rsid w:val="004E1471"/>
    <w:rsid w:val="004E1EF0"/>
    <w:rsid w:val="00500D27"/>
    <w:rsid w:val="00501043"/>
    <w:rsid w:val="0050292C"/>
    <w:rsid w:val="005137EB"/>
    <w:rsid w:val="00514FFD"/>
    <w:rsid w:val="0052584F"/>
    <w:rsid w:val="00531AE2"/>
    <w:rsid w:val="00535B56"/>
    <w:rsid w:val="00542F64"/>
    <w:rsid w:val="00547DF3"/>
    <w:rsid w:val="00553B2E"/>
    <w:rsid w:val="00554956"/>
    <w:rsid w:val="00564EC1"/>
    <w:rsid w:val="00567667"/>
    <w:rsid w:val="0057225B"/>
    <w:rsid w:val="0058283A"/>
    <w:rsid w:val="005A1ACB"/>
    <w:rsid w:val="005A2B74"/>
    <w:rsid w:val="005A55DF"/>
    <w:rsid w:val="005A7E6A"/>
    <w:rsid w:val="005B044A"/>
    <w:rsid w:val="005B42A4"/>
    <w:rsid w:val="005B7109"/>
    <w:rsid w:val="005C7703"/>
    <w:rsid w:val="005E134D"/>
    <w:rsid w:val="005E2077"/>
    <w:rsid w:val="005E2441"/>
    <w:rsid w:val="005F31FB"/>
    <w:rsid w:val="00606059"/>
    <w:rsid w:val="0061045D"/>
    <w:rsid w:val="0061073A"/>
    <w:rsid w:val="00613F57"/>
    <w:rsid w:val="006149EA"/>
    <w:rsid w:val="00616D74"/>
    <w:rsid w:val="006222CE"/>
    <w:rsid w:val="0062442F"/>
    <w:rsid w:val="006312BA"/>
    <w:rsid w:val="006322D9"/>
    <w:rsid w:val="00633A10"/>
    <w:rsid w:val="00633B06"/>
    <w:rsid w:val="00663597"/>
    <w:rsid w:val="00670042"/>
    <w:rsid w:val="00686A92"/>
    <w:rsid w:val="00687A7A"/>
    <w:rsid w:val="00687EDB"/>
    <w:rsid w:val="0069041F"/>
    <w:rsid w:val="00690441"/>
    <w:rsid w:val="00691391"/>
    <w:rsid w:val="006922A3"/>
    <w:rsid w:val="006929D7"/>
    <w:rsid w:val="00696123"/>
    <w:rsid w:val="006A6CDA"/>
    <w:rsid w:val="006A7510"/>
    <w:rsid w:val="006C73A4"/>
    <w:rsid w:val="006D1CE4"/>
    <w:rsid w:val="006E43E7"/>
    <w:rsid w:val="006E4818"/>
    <w:rsid w:val="006E59F3"/>
    <w:rsid w:val="006F054C"/>
    <w:rsid w:val="006F080C"/>
    <w:rsid w:val="006F72CC"/>
    <w:rsid w:val="00701C03"/>
    <w:rsid w:val="0070345F"/>
    <w:rsid w:val="00703E41"/>
    <w:rsid w:val="00714CE8"/>
    <w:rsid w:val="00723EDB"/>
    <w:rsid w:val="00727C87"/>
    <w:rsid w:val="00743C98"/>
    <w:rsid w:val="00744032"/>
    <w:rsid w:val="00751AB6"/>
    <w:rsid w:val="00762CBB"/>
    <w:rsid w:val="00766510"/>
    <w:rsid w:val="00766D15"/>
    <w:rsid w:val="0078555D"/>
    <w:rsid w:val="00790465"/>
    <w:rsid w:val="007A30B7"/>
    <w:rsid w:val="007B4FC9"/>
    <w:rsid w:val="007C228B"/>
    <w:rsid w:val="007C4697"/>
    <w:rsid w:val="007D022B"/>
    <w:rsid w:val="007D3E27"/>
    <w:rsid w:val="007D695F"/>
    <w:rsid w:val="007F577B"/>
    <w:rsid w:val="00800CB5"/>
    <w:rsid w:val="008026C0"/>
    <w:rsid w:val="00811525"/>
    <w:rsid w:val="0081379A"/>
    <w:rsid w:val="0081379B"/>
    <w:rsid w:val="00830724"/>
    <w:rsid w:val="00844A24"/>
    <w:rsid w:val="0085570C"/>
    <w:rsid w:val="0086390B"/>
    <w:rsid w:val="00864B9F"/>
    <w:rsid w:val="00867F3E"/>
    <w:rsid w:val="00872235"/>
    <w:rsid w:val="0088163E"/>
    <w:rsid w:val="00890C0E"/>
    <w:rsid w:val="00893E2C"/>
    <w:rsid w:val="00894600"/>
    <w:rsid w:val="0089690B"/>
    <w:rsid w:val="008A1397"/>
    <w:rsid w:val="008C67A1"/>
    <w:rsid w:val="008E1BD4"/>
    <w:rsid w:val="008E643D"/>
    <w:rsid w:val="008F2326"/>
    <w:rsid w:val="00901509"/>
    <w:rsid w:val="00904A36"/>
    <w:rsid w:val="00907002"/>
    <w:rsid w:val="00914016"/>
    <w:rsid w:val="00915BAC"/>
    <w:rsid w:val="00922681"/>
    <w:rsid w:val="00940925"/>
    <w:rsid w:val="009424A9"/>
    <w:rsid w:val="0094684B"/>
    <w:rsid w:val="009500EF"/>
    <w:rsid w:val="00956549"/>
    <w:rsid w:val="00965FE1"/>
    <w:rsid w:val="009818BF"/>
    <w:rsid w:val="00985DC4"/>
    <w:rsid w:val="00997487"/>
    <w:rsid w:val="009A4FF6"/>
    <w:rsid w:val="009A6FE7"/>
    <w:rsid w:val="009A7738"/>
    <w:rsid w:val="009B2288"/>
    <w:rsid w:val="009B3024"/>
    <w:rsid w:val="009C4F29"/>
    <w:rsid w:val="009D37EA"/>
    <w:rsid w:val="009D6287"/>
    <w:rsid w:val="009E56AB"/>
    <w:rsid w:val="009F2672"/>
    <w:rsid w:val="009F3295"/>
    <w:rsid w:val="00A024C7"/>
    <w:rsid w:val="00A1153D"/>
    <w:rsid w:val="00A23202"/>
    <w:rsid w:val="00A5118D"/>
    <w:rsid w:val="00A5198E"/>
    <w:rsid w:val="00A5750B"/>
    <w:rsid w:val="00A6428A"/>
    <w:rsid w:val="00A732AD"/>
    <w:rsid w:val="00A738D1"/>
    <w:rsid w:val="00A73A66"/>
    <w:rsid w:val="00A85D49"/>
    <w:rsid w:val="00AA0562"/>
    <w:rsid w:val="00AA595F"/>
    <w:rsid w:val="00AB4964"/>
    <w:rsid w:val="00AC0673"/>
    <w:rsid w:val="00AE0B64"/>
    <w:rsid w:val="00AE6208"/>
    <w:rsid w:val="00AF1C60"/>
    <w:rsid w:val="00AF2B7F"/>
    <w:rsid w:val="00B03D27"/>
    <w:rsid w:val="00B121D6"/>
    <w:rsid w:val="00B15351"/>
    <w:rsid w:val="00B221F1"/>
    <w:rsid w:val="00B24FA5"/>
    <w:rsid w:val="00B31D18"/>
    <w:rsid w:val="00B44200"/>
    <w:rsid w:val="00B5232D"/>
    <w:rsid w:val="00B5721F"/>
    <w:rsid w:val="00B63047"/>
    <w:rsid w:val="00B64E62"/>
    <w:rsid w:val="00B6561E"/>
    <w:rsid w:val="00B75329"/>
    <w:rsid w:val="00B81878"/>
    <w:rsid w:val="00B926A5"/>
    <w:rsid w:val="00BA04F4"/>
    <w:rsid w:val="00BA16F5"/>
    <w:rsid w:val="00BB03EC"/>
    <w:rsid w:val="00BB2A0B"/>
    <w:rsid w:val="00BB7F68"/>
    <w:rsid w:val="00BC3917"/>
    <w:rsid w:val="00BD5337"/>
    <w:rsid w:val="00BE24BF"/>
    <w:rsid w:val="00BF0062"/>
    <w:rsid w:val="00BF6848"/>
    <w:rsid w:val="00BF76C4"/>
    <w:rsid w:val="00C10984"/>
    <w:rsid w:val="00C10CAE"/>
    <w:rsid w:val="00C15C6D"/>
    <w:rsid w:val="00C1601C"/>
    <w:rsid w:val="00C33D1F"/>
    <w:rsid w:val="00C365A7"/>
    <w:rsid w:val="00C500D2"/>
    <w:rsid w:val="00C51455"/>
    <w:rsid w:val="00C51D7D"/>
    <w:rsid w:val="00C614F2"/>
    <w:rsid w:val="00C62369"/>
    <w:rsid w:val="00C62EBB"/>
    <w:rsid w:val="00C657C6"/>
    <w:rsid w:val="00C7056C"/>
    <w:rsid w:val="00C7387B"/>
    <w:rsid w:val="00C8376D"/>
    <w:rsid w:val="00C877B7"/>
    <w:rsid w:val="00C90C41"/>
    <w:rsid w:val="00C9636E"/>
    <w:rsid w:val="00CA2AAC"/>
    <w:rsid w:val="00CA35CD"/>
    <w:rsid w:val="00CB6206"/>
    <w:rsid w:val="00CB662D"/>
    <w:rsid w:val="00CC0F0C"/>
    <w:rsid w:val="00CD3710"/>
    <w:rsid w:val="00CE3973"/>
    <w:rsid w:val="00CF1041"/>
    <w:rsid w:val="00CF27D2"/>
    <w:rsid w:val="00CF5BC0"/>
    <w:rsid w:val="00D01208"/>
    <w:rsid w:val="00D03B50"/>
    <w:rsid w:val="00D05591"/>
    <w:rsid w:val="00D1133A"/>
    <w:rsid w:val="00D14345"/>
    <w:rsid w:val="00D45071"/>
    <w:rsid w:val="00D5598D"/>
    <w:rsid w:val="00D55A71"/>
    <w:rsid w:val="00D63507"/>
    <w:rsid w:val="00D70704"/>
    <w:rsid w:val="00D72DCB"/>
    <w:rsid w:val="00D81558"/>
    <w:rsid w:val="00D845B6"/>
    <w:rsid w:val="00D957FC"/>
    <w:rsid w:val="00DA7CFB"/>
    <w:rsid w:val="00DB6250"/>
    <w:rsid w:val="00DC0512"/>
    <w:rsid w:val="00DD786E"/>
    <w:rsid w:val="00DE088C"/>
    <w:rsid w:val="00DE6401"/>
    <w:rsid w:val="00E06514"/>
    <w:rsid w:val="00E07C7E"/>
    <w:rsid w:val="00E07C9E"/>
    <w:rsid w:val="00E2463F"/>
    <w:rsid w:val="00E30CA1"/>
    <w:rsid w:val="00E37172"/>
    <w:rsid w:val="00E56B9B"/>
    <w:rsid w:val="00E64E6B"/>
    <w:rsid w:val="00E679BF"/>
    <w:rsid w:val="00E76040"/>
    <w:rsid w:val="00E8410B"/>
    <w:rsid w:val="00E96A11"/>
    <w:rsid w:val="00EA6C9C"/>
    <w:rsid w:val="00EC0245"/>
    <w:rsid w:val="00ED4730"/>
    <w:rsid w:val="00ED48D0"/>
    <w:rsid w:val="00ED4F96"/>
    <w:rsid w:val="00ED58D8"/>
    <w:rsid w:val="00ED5AD9"/>
    <w:rsid w:val="00ED6004"/>
    <w:rsid w:val="00EF5E6D"/>
    <w:rsid w:val="00EF7608"/>
    <w:rsid w:val="00F152DC"/>
    <w:rsid w:val="00F20ED9"/>
    <w:rsid w:val="00F45F8A"/>
    <w:rsid w:val="00F544E8"/>
    <w:rsid w:val="00F558A6"/>
    <w:rsid w:val="00F601DD"/>
    <w:rsid w:val="00F62625"/>
    <w:rsid w:val="00F652A5"/>
    <w:rsid w:val="00F7212B"/>
    <w:rsid w:val="00F7333F"/>
    <w:rsid w:val="00F73EE9"/>
    <w:rsid w:val="00F76956"/>
    <w:rsid w:val="00F778D3"/>
    <w:rsid w:val="00F82E1F"/>
    <w:rsid w:val="00F82EBD"/>
    <w:rsid w:val="00F84B04"/>
    <w:rsid w:val="00F86ACC"/>
    <w:rsid w:val="00F931D7"/>
    <w:rsid w:val="00F9669C"/>
    <w:rsid w:val="00FA22A4"/>
    <w:rsid w:val="00FA3C1A"/>
    <w:rsid w:val="00FB5CF4"/>
    <w:rsid w:val="00FC2466"/>
    <w:rsid w:val="00FC4BD1"/>
    <w:rsid w:val="00FD0A26"/>
    <w:rsid w:val="00FD4500"/>
    <w:rsid w:val="00FD5E12"/>
    <w:rsid w:val="00FD665B"/>
    <w:rsid w:val="00FD6A7A"/>
    <w:rsid w:val="00FE4793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471F5"/>
    <w:pPr>
      <w:spacing w:after="120"/>
    </w:pPr>
  </w:style>
  <w:style w:type="character" w:customStyle="1" w:styleId="a4">
    <w:name w:val="Основной текст Знак"/>
    <w:basedOn w:val="a0"/>
    <w:link w:val="a3"/>
    <w:rsid w:val="00347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locked/>
    <w:rsid w:val="003471F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3471F5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styleId="a6">
    <w:name w:val="No Spacing"/>
    <w:uiPriority w:val="1"/>
    <w:qFormat/>
    <w:rsid w:val="003471F5"/>
    <w:pPr>
      <w:spacing w:after="0" w:line="240" w:lineRule="auto"/>
    </w:pPr>
    <w:rPr>
      <w:rFonts w:ascii="Calibri" w:eastAsia="Calibri" w:hAnsi="Calibri" w:cs="Times New Roman"/>
    </w:rPr>
  </w:style>
  <w:style w:type="table" w:styleId="2-5">
    <w:name w:val="Medium Shading 2 Accent 5"/>
    <w:basedOn w:val="a1"/>
    <w:uiPriority w:val="64"/>
    <w:rsid w:val="003471F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363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535B56"/>
    <w:pPr>
      <w:spacing w:after="200"/>
    </w:pPr>
    <w:rPr>
      <w:b/>
      <w:bCs/>
      <w:color w:val="4F81BD" w:themeColor="accent1"/>
      <w:sz w:val="18"/>
      <w:szCs w:val="18"/>
    </w:rPr>
  </w:style>
  <w:style w:type="table" w:styleId="aa">
    <w:name w:val="Table Grid"/>
    <w:basedOn w:val="a1"/>
    <w:uiPriority w:val="59"/>
    <w:rsid w:val="001F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B5906"/>
    <w:pPr>
      <w:ind w:left="720"/>
      <w:contextualSpacing/>
    </w:pPr>
  </w:style>
  <w:style w:type="table" w:styleId="-5">
    <w:name w:val="Light List Accent 5"/>
    <w:basedOn w:val="a1"/>
    <w:uiPriority w:val="61"/>
    <w:rsid w:val="0060605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3">
    <w:name w:val="Сетка таблицы3"/>
    <w:basedOn w:val="a1"/>
    <w:next w:val="aa"/>
    <w:rsid w:val="000A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a"/>
    <w:rsid w:val="00BF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471F5"/>
    <w:pPr>
      <w:spacing w:after="120"/>
    </w:pPr>
  </w:style>
  <w:style w:type="character" w:customStyle="1" w:styleId="a4">
    <w:name w:val="Основной текст Знак"/>
    <w:basedOn w:val="a0"/>
    <w:link w:val="a3"/>
    <w:rsid w:val="003471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locked/>
    <w:rsid w:val="003471F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3471F5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styleId="a6">
    <w:name w:val="No Spacing"/>
    <w:uiPriority w:val="1"/>
    <w:qFormat/>
    <w:rsid w:val="003471F5"/>
    <w:pPr>
      <w:spacing w:after="0" w:line="240" w:lineRule="auto"/>
    </w:pPr>
    <w:rPr>
      <w:rFonts w:ascii="Calibri" w:eastAsia="Calibri" w:hAnsi="Calibri" w:cs="Times New Roman"/>
    </w:rPr>
  </w:style>
  <w:style w:type="table" w:styleId="2-5">
    <w:name w:val="Medium Shading 2 Accent 5"/>
    <w:basedOn w:val="a1"/>
    <w:uiPriority w:val="64"/>
    <w:rsid w:val="003471F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363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535B56"/>
    <w:pPr>
      <w:spacing w:after="200"/>
    </w:pPr>
    <w:rPr>
      <w:b/>
      <w:bCs/>
      <w:color w:val="4F81BD" w:themeColor="accent1"/>
      <w:sz w:val="18"/>
      <w:szCs w:val="18"/>
    </w:rPr>
  </w:style>
  <w:style w:type="table" w:styleId="aa">
    <w:name w:val="Table Grid"/>
    <w:basedOn w:val="a1"/>
    <w:uiPriority w:val="59"/>
    <w:rsid w:val="001F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B5906"/>
    <w:pPr>
      <w:ind w:left="720"/>
      <w:contextualSpacing/>
    </w:pPr>
  </w:style>
  <w:style w:type="table" w:styleId="-5">
    <w:name w:val="Light List Accent 5"/>
    <w:basedOn w:val="a1"/>
    <w:uiPriority w:val="61"/>
    <w:rsid w:val="0060605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3">
    <w:name w:val="Сетка таблицы3"/>
    <w:basedOn w:val="a1"/>
    <w:next w:val="aa"/>
    <w:rsid w:val="000A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a"/>
    <w:rsid w:val="00BF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dc1\Exchange\&#1040;&#1076;&#1084;&#1080;&#1085;&#1080;&#1089;&#1090;&#1088;&#1072;&#1094;&#1080;&#1103;\&#1054;&#1090;&#1076;&#1077;&#1083;&#1099;\&#1059;&#1087;&#1088;&#1072;&#1074;&#1083;&#1077;&#1085;&#1080;&#1077;%20&#1101;&#1082;&#1086;&#1085;&#1086;&#1084;&#1080;&#1082;&#1080;\&#1043;&#1086;&#1083;&#1086;&#1074;&#1080;&#1085;&#1089;&#1082;&#1072;&#1103;%20&#1045;.&#1055;\&#1050;&#1057;&#1056;\&#1090;&#1091;&#1088;&#1087;&#1086;&#1090;&#1086;&#1082;\&#1090;&#1091;&#1088;&#1087;&#1086;&#1090;&#1086;&#1082;%20&#1089;%20&#1088;&#1072;&#1079;&#1073;&#1080;&#1074;&#1082;&#1086;&#1081;%20&#1087;&#1086;%20&#1082;&#1089;&#1088;%202020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layout>
        <c:manualLayout>
          <c:xMode val="edge"/>
          <c:yMode val="edge"/>
          <c:x val="0.41860395945593992"/>
          <c:y val="0"/>
        </c:manualLayout>
      </c:layout>
      <c:overlay val="0"/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3.2495714010560978E-2"/>
          <c:y val="0.17971054372581277"/>
          <c:w val="0.42743071381032566"/>
          <c:h val="0.6563262987440813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КСР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Санатории</c:v>
                </c:pt>
                <c:pt idx="1">
                  <c:v>Гостиниц/хостелы</c:v>
                </c:pt>
                <c:pt idx="2">
                  <c:v>Меблированные комнаты</c:v>
                </c:pt>
                <c:pt idx="3">
                  <c:v>Базы (дома) отхыха, кемпинги</c:v>
                </c:pt>
                <c:pt idx="4">
                  <c:v>апартаменты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23</c:v>
                </c:pt>
                <c:pt idx="2">
                  <c:v>1</c:v>
                </c:pt>
                <c:pt idx="3">
                  <c:v>23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3121588327776781"/>
          <c:y val="9.2824482005585379E-2"/>
          <c:w val="0.43981364765829556"/>
          <c:h val="0.90364279315937068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Прибытия, тыс. чел.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339326334208224"/>
          <c:y val="0.18728396802062147"/>
          <c:w val="0.5566196412948381"/>
          <c:h val="0.66538426942156526"/>
        </c:manualLayout>
      </c:layout>
      <c:radarChart>
        <c:radarStyle val="filled"/>
        <c:varyColors val="0"/>
        <c:ser>
          <c:idx val="0"/>
          <c:order val="0"/>
          <c:tx>
            <c:strRef>
              <c:f>Лист1!$BG$5</c:f>
              <c:strCache>
                <c:ptCount val="1"/>
                <c:pt idx="0">
                  <c:v>прибытия, тыс. чел.</c:v>
                </c:pt>
              </c:strCache>
            </c:strRef>
          </c:tx>
          <c:cat>
            <c:strRef>
              <c:f>Лист1!$A$7:$A$18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Лист1!$BG$7:$BG$18</c:f>
              <c:numCache>
                <c:formatCode>0.00</c:formatCode>
                <c:ptCount val="12"/>
                <c:pt idx="0">
                  <c:v>51.959628571428567</c:v>
                </c:pt>
                <c:pt idx="1">
                  <c:v>38.21537142857143</c:v>
                </c:pt>
                <c:pt idx="2">
                  <c:v>43.260114285714288</c:v>
                </c:pt>
                <c:pt idx="3">
                  <c:v>3.8443999999999945</c:v>
                </c:pt>
                <c:pt idx="4">
                  <c:v>4.683400000000006</c:v>
                </c:pt>
                <c:pt idx="5">
                  <c:v>5.8393999999999968</c:v>
                </c:pt>
                <c:pt idx="6">
                  <c:v>18.732542857142867</c:v>
                </c:pt>
                <c:pt idx="7">
                  <c:v>29.898257142857126</c:v>
                </c:pt>
                <c:pt idx="8">
                  <c:v>11.745714285714302</c:v>
                </c:pt>
                <c:pt idx="9">
                  <c:v>7.8407142857142862</c:v>
                </c:pt>
                <c:pt idx="10">
                  <c:v>4.8841428571428604</c:v>
                </c:pt>
                <c:pt idx="11">
                  <c:v>22.301428571428563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7109504"/>
        <c:axId val="117111040"/>
      </c:radarChart>
      <c:catAx>
        <c:axId val="117109504"/>
        <c:scaling>
          <c:orientation val="minMax"/>
        </c:scaling>
        <c:delete val="0"/>
        <c:axPos val="b"/>
        <c:majorGridlines/>
        <c:numFmt formatCode="@" sourceLinked="0"/>
        <c:majorTickMark val="none"/>
        <c:minorTickMark val="none"/>
        <c:tickLblPos val="nextTo"/>
        <c:crossAx val="117111040"/>
        <c:crosses val="autoZero"/>
        <c:auto val="1"/>
        <c:lblAlgn val="ctr"/>
        <c:lblOffset val="100"/>
        <c:noMultiLvlLbl val="0"/>
      </c:catAx>
      <c:valAx>
        <c:axId val="117111040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crossAx val="117109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424165729283839"/>
          <c:y val="0.75500675412761031"/>
          <c:w val="0.24131421072365955"/>
          <c:h val="0.1912460814520947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000" b="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туристского потока по популярным точкам притяжения</a:t>
            </a:r>
            <a:endParaRPr lang="ru-RU" sz="10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6685650452780903E-2"/>
          <c:y val="0.29816388336073374"/>
          <c:w val="0.9391542162998856"/>
          <c:h val="0.6161331687972913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Горнолыжный курорт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>
                        <a:solidFill>
                          <a:schemeClr val="bg1"/>
                        </a:solidFill>
                      </a:rPr>
                      <a:t>1</a:t>
                    </a:r>
                    <a:r>
                      <a:rPr lang="ru-RU">
                        <a:solidFill>
                          <a:schemeClr val="bg1"/>
                        </a:solidFill>
                      </a:rPr>
                      <a:t>26</a:t>
                    </a:r>
                    <a:endParaRPr lang="en-US">
                      <a:solidFill>
                        <a:schemeClr val="bg1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Лист1!$B$2</c:f>
              <c:numCache>
                <c:formatCode>0</c:formatCode>
                <c:ptCount val="1"/>
                <c:pt idx="0">
                  <c:v>133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КБЖД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Лист1!$C$2</c:f>
              <c:numCache>
                <c:formatCode>0</c:formatCode>
                <c:ptCount val="1"/>
                <c:pt idx="0">
                  <c:v>38.299999999999997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Хамар-Дабан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Лист1!$D$2</c:f>
              <c:numCache>
                <c:formatCode>0</c:formatCode>
                <c:ptCount val="1"/>
                <c:pt idx="0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Лист1!$E$2</c:f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Событийные мероприятия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Лист1!$F$2</c:f>
              <c:numCache>
                <c:formatCode>0</c:formatCode>
                <c:ptCount val="1"/>
                <c:pt idx="0">
                  <c:v>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Лист1!$G$2</c:f>
              <c:numCache>
                <c:formatCode>0</c:formatCode>
                <c:ptCount val="1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119612928"/>
        <c:axId val="119614464"/>
        <c:axId val="0"/>
      </c:bar3DChart>
      <c:catAx>
        <c:axId val="119612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9614464"/>
        <c:crosses val="autoZero"/>
        <c:auto val="0"/>
        <c:lblAlgn val="ctr"/>
        <c:lblOffset val="10"/>
        <c:tickLblSkip val="1"/>
        <c:noMultiLvlLbl val="0"/>
      </c:catAx>
      <c:valAx>
        <c:axId val="119614464"/>
        <c:scaling>
          <c:orientation val="minMax"/>
        </c:scaling>
        <c:delete val="1"/>
        <c:axPos val="b"/>
        <c:numFmt formatCode="#,##0" sourceLinked="0"/>
        <c:majorTickMark val="none"/>
        <c:minorTickMark val="none"/>
        <c:tickLblPos val="none"/>
        <c:crossAx val="119612928"/>
        <c:crosses val="autoZero"/>
        <c:crossBetween val="between"/>
      </c:valAx>
    </c:plotArea>
    <c:legend>
      <c:legendPos val="t"/>
      <c:legendEntry>
        <c:idx val="4"/>
        <c:delete val="1"/>
      </c:legendEntry>
      <c:layout>
        <c:manualLayout>
          <c:xMode val="edge"/>
          <c:yMode val="edge"/>
          <c:x val="3.4993585678803792E-2"/>
          <c:y val="0.16155438262524877"/>
          <c:w val="0.9"/>
          <c:h val="0.11439207259671517"/>
        </c:manualLayout>
      </c:layout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Доля показателей Слюдянского района в показателях Иркутской области за 2020 год, %</a:t>
            </a:r>
          </a:p>
        </c:rich>
      </c:tx>
      <c:layout>
        <c:manualLayout>
          <c:xMode val="edge"/>
          <c:yMode val="edge"/>
          <c:x val="9.5713139279696061E-2"/>
          <c:y val="4.71165706760153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4064822363791784E-2"/>
          <c:y val="0.32094431669494844"/>
          <c:w val="0.97593519106016635"/>
          <c:h val="0.4315211726693007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Иркутская область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elete val="1"/>
          </c:dLbls>
          <c:cat>
            <c:strRef>
              <c:f>Лист1!$A$2:$A$5</c:f>
              <c:strCache>
                <c:ptCount val="4"/>
                <c:pt idx="0">
                  <c:v>Тур поток</c:v>
                </c:pt>
                <c:pt idx="1">
                  <c:v>Объем тур услуг</c:v>
                </c:pt>
                <c:pt idx="2">
                  <c:v>Количество КСР</c:v>
                </c:pt>
                <c:pt idx="3">
                  <c:v>Количество туроператоров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0.74</c:v>
                </c:pt>
                <c:pt idx="1">
                  <c:v>0.89600000000000002</c:v>
                </c:pt>
                <c:pt idx="2">
                  <c:v>0.92700000000000005</c:v>
                </c:pt>
                <c:pt idx="3">
                  <c:v>0.95899999999999996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Слюдянский район</c:v>
                </c:pt>
              </c:strCache>
            </c:strRef>
          </c:tx>
          <c:spPr>
            <a:solidFill>
              <a:srgbClr val="FF5050"/>
            </a:solidFill>
          </c:spPr>
          <c:invertIfNegative val="0"/>
          <c:dLbls>
            <c:dLbl>
              <c:idx val="0"/>
              <c:layout>
                <c:manualLayout>
                  <c:x val="4.375103456555663E-3"/>
                  <c:y val="-7.06666920151738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875517282778268E-3"/>
                  <c:y val="-7.6555583016438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6.47778010139093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5.30035335689046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Тур поток</c:v>
                </c:pt>
                <c:pt idx="1">
                  <c:v>Объем тур услуг</c:v>
                </c:pt>
                <c:pt idx="2">
                  <c:v>Количество КСР</c:v>
                </c:pt>
                <c:pt idx="3">
                  <c:v>Количество туроператоров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0.26</c:v>
                </c:pt>
                <c:pt idx="1">
                  <c:v>0.104</c:v>
                </c:pt>
                <c:pt idx="2">
                  <c:v>7.2999999999999995E-2</c:v>
                </c:pt>
                <c:pt idx="3">
                  <c:v>4.1000000000000002E-2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119646848"/>
        <c:axId val="119666944"/>
      </c:barChart>
      <c:catAx>
        <c:axId val="11964684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9666944"/>
        <c:crosses val="autoZero"/>
        <c:auto val="1"/>
        <c:lblAlgn val="ctr"/>
        <c:lblOffset val="100"/>
        <c:noMultiLvlLbl val="0"/>
      </c:catAx>
      <c:valAx>
        <c:axId val="119666944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119646848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596C8-4F95-4062-9317-6B5E726E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10</Pages>
  <Words>4225</Words>
  <Characters>24083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Усольцева Анастасия Валерьевна</dc:creator>
  <cp:lastModifiedBy>Салдушева Анастасия Валерьевна</cp:lastModifiedBy>
  <cp:revision>18</cp:revision>
  <cp:lastPrinted>2021-03-29T08:49:00Z</cp:lastPrinted>
  <dcterms:created xsi:type="dcterms:W3CDTF">2021-03-23T00:54:00Z</dcterms:created>
  <dcterms:modified xsi:type="dcterms:W3CDTF">2021-06-02T05:23:00Z</dcterms:modified>
</cp:coreProperties>
</file>